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142" w:hanging="0"/>
        <w:jc w:val="center"/>
        <w:rPr>
          <w:rFonts w:eastAsia="Calibri" w:cs="Times New Roman"/>
          <w:sz w:val="26"/>
          <w:szCs w:val="26"/>
          <w:lang w:val="ru-RU"/>
        </w:rPr>
      </w:pPr>
      <w:r>
        <w:rPr>
          <w:rFonts w:eastAsia="Calibri" w:cs="Times New Roman"/>
          <w:sz w:val="26"/>
          <w:szCs w:val="26"/>
          <w:lang w:val="ru-RU"/>
        </w:rPr>
      </w:r>
    </w:p>
    <w:p>
      <w:pPr>
        <w:pStyle w:val="Normal"/>
        <w:ind w:left="142" w:hanging="0"/>
        <w:jc w:val="center"/>
        <w:rPr>
          <w:rFonts w:eastAsia="Calibri" w:cs="Times New Roman"/>
          <w:sz w:val="26"/>
          <w:szCs w:val="26"/>
          <w:lang w:val="ru-RU"/>
        </w:rPr>
      </w:pPr>
      <w:r>
        <w:rPr>
          <w:rFonts w:eastAsia="Calibri" w:cs="Times New Roman"/>
          <w:sz w:val="26"/>
          <w:szCs w:val="26"/>
          <w:lang w:val="ru-RU"/>
        </w:rPr>
      </w:r>
    </w:p>
    <w:p>
      <w:pPr>
        <w:pStyle w:val="Normal"/>
        <w:ind w:left="142" w:hanging="0"/>
        <w:jc w:val="center"/>
        <w:rPr>
          <w:rFonts w:eastAsia="Calibri" w:cs="Times New Roman"/>
          <w:sz w:val="26"/>
          <w:szCs w:val="26"/>
          <w:lang w:val="ru-RU"/>
        </w:rPr>
      </w:pPr>
      <w:r>
        <w:rPr>
          <w:rFonts w:eastAsia="Calibri" w:cs="Times New Roman"/>
          <w:sz w:val="26"/>
          <w:szCs w:val="26"/>
          <w:lang w:val="ru-RU"/>
        </w:rPr>
      </w:r>
    </w:p>
    <w:p>
      <w:pPr>
        <w:pStyle w:val="Normal"/>
        <w:ind w:left="142" w:hanging="0"/>
        <w:jc w:val="center"/>
        <w:rPr>
          <w:rFonts w:eastAsia="Calibri" w:cs="Times New Roman"/>
          <w:sz w:val="26"/>
          <w:szCs w:val="26"/>
          <w:lang w:val="ru-RU"/>
        </w:rPr>
      </w:pPr>
      <w:r>
        <w:rPr>
          <w:rFonts w:eastAsia="Calibri" w:cs="Times New Roman"/>
          <w:sz w:val="26"/>
          <w:szCs w:val="26"/>
          <w:lang w:val="ru-RU"/>
        </w:rPr>
      </w:r>
    </w:p>
    <w:p>
      <w:pPr>
        <w:pStyle w:val="Normal"/>
        <w:ind w:left="142" w:hanging="0"/>
        <w:jc w:val="center"/>
        <w:rPr>
          <w:rFonts w:eastAsia="Calibri" w:cs="Times New Roman"/>
          <w:sz w:val="26"/>
          <w:szCs w:val="26"/>
          <w:lang w:val="ru-RU"/>
        </w:rPr>
      </w:pPr>
      <w:r>
        <w:rPr>
          <w:rFonts w:eastAsia="Calibri" w:cs="Times New Roman"/>
          <w:sz w:val="26"/>
          <w:szCs w:val="26"/>
          <w:lang w:val="ru-RU"/>
        </w:rPr>
      </w:r>
    </w:p>
    <w:p>
      <w:pPr>
        <w:pStyle w:val="Normal"/>
        <w:ind w:left="142" w:hanging="0"/>
        <w:jc w:val="center"/>
        <w:rPr>
          <w:rFonts w:eastAsia="Calibri" w:cs="Times New Roman"/>
          <w:sz w:val="26"/>
          <w:szCs w:val="26"/>
          <w:lang w:val="ru-RU"/>
        </w:rPr>
      </w:pPr>
      <w:r>
        <w:rPr>
          <w:rFonts w:eastAsia="Calibri" w:cs="Times New Roman"/>
          <w:sz w:val="26"/>
          <w:szCs w:val="26"/>
          <w:lang w:val="ru-RU"/>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6029960" cy="81622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029960" cy="8162290"/>
                    </a:xfrm>
                    <a:prstGeom prst="rect">
                      <a:avLst/>
                    </a:prstGeom>
                  </pic:spPr>
                </pic:pic>
              </a:graphicData>
            </a:graphic>
          </wp:anchor>
        </w:drawing>
      </w:r>
    </w:p>
    <w:p>
      <w:pPr>
        <w:pStyle w:val="Normal"/>
        <w:ind w:hanging="0"/>
        <w:jc w:val="center"/>
        <w:rPr>
          <w:rFonts w:eastAsia="Calibri" w:cs="Times New Roman"/>
          <w:sz w:val="26"/>
          <w:szCs w:val="26"/>
          <w:lang w:val="ru-RU"/>
        </w:rPr>
      </w:pPr>
      <w:r>
        <w:rPr>
          <w:rFonts w:eastAsia="Calibri" w:cs="Times New Roman"/>
          <w:sz w:val="26"/>
          <w:szCs w:val="26"/>
          <w:lang w:val="ru-RU"/>
        </w:rPr>
      </w:r>
    </w:p>
    <w:p>
      <w:pPr>
        <w:pStyle w:val="Normal"/>
        <w:ind w:left="142" w:hanging="0"/>
        <w:jc w:val="center"/>
        <w:rPr>
          <w:rFonts w:eastAsia="Calibri" w:cs="Times New Roman"/>
          <w:sz w:val="26"/>
          <w:szCs w:val="26"/>
          <w:lang w:val="ru-RU"/>
        </w:rPr>
      </w:pPr>
      <w:r>
        <w:rPr>
          <w:rFonts w:eastAsia="Calibri" w:cs="Times New Roman"/>
          <w:sz w:val="26"/>
          <w:szCs w:val="26"/>
          <w:lang w:val="ru-RU"/>
        </w:rPr>
      </w:r>
    </w:p>
    <w:p>
      <w:pPr>
        <w:pStyle w:val="Normal"/>
        <w:spacing w:lineRule="auto" w:line="259" w:before="0" w:after="160"/>
        <w:rPr>
          <w:rFonts w:eastAsia="Andale Sans UI"/>
          <w:kern w:val="2"/>
          <w:sz w:val="26"/>
          <w:szCs w:val="26"/>
          <w:lang w:eastAsia="ja-JP" w:bidi="fa-IR"/>
        </w:rPr>
      </w:pPr>
      <w:r>
        <w:rPr>
          <w:rFonts w:eastAsia="Andale Sans UI"/>
          <w:kern w:val="2"/>
          <w:sz w:val="26"/>
          <w:szCs w:val="26"/>
          <w:lang w:eastAsia="ja-JP" w:bidi="fa-IR"/>
        </w:rPr>
      </w:r>
    </w:p>
    <w:p>
      <w:pPr>
        <w:pStyle w:val="Normal"/>
        <w:jc w:val="both"/>
        <w:rPr>
          <w:sz w:val="26"/>
          <w:szCs w:val="26"/>
        </w:rPr>
      </w:pPr>
      <w:r>
        <w:rPr>
          <w:sz w:val="26"/>
          <w:szCs w:val="26"/>
        </w:rPr>
        <w:t>Методические рекомендации разработаны на основе:</w:t>
      </w:r>
    </w:p>
    <w:p>
      <w:pPr>
        <w:pStyle w:val="Normal"/>
        <w:jc w:val="both"/>
        <w:rPr>
          <w:sz w:val="26"/>
          <w:szCs w:val="26"/>
        </w:rPr>
      </w:pPr>
      <w:r>
        <w:rPr>
          <w:sz w:val="26"/>
          <w:szCs w:val="26"/>
        </w:rPr>
        <w:t xml:space="preserve">Федерального государственного образовательного стандарта среднего профессионального образования по профессии </w:t>
      </w:r>
      <w:r>
        <w:rPr>
          <w:rFonts w:eastAsia="Calibri"/>
          <w:sz w:val="26"/>
          <w:szCs w:val="26"/>
        </w:rPr>
        <w:t>15.01.32 Оператор станков с программным управлением</w:t>
      </w:r>
      <w:r>
        <w:rPr>
          <w:sz w:val="26"/>
          <w:szCs w:val="26"/>
        </w:rPr>
        <w:t>;</w:t>
      </w:r>
    </w:p>
    <w:p>
      <w:pPr>
        <w:pStyle w:val="Normal"/>
        <w:jc w:val="both"/>
        <w:rPr>
          <w:sz w:val="26"/>
          <w:szCs w:val="26"/>
        </w:rPr>
      </w:pPr>
      <w:r>
        <w:rPr>
          <w:sz w:val="26"/>
          <w:szCs w:val="26"/>
        </w:rPr>
        <w:t xml:space="preserve">- основной профессиональной образовательной программы по профессии </w:t>
      </w:r>
      <w:r>
        <w:rPr>
          <w:rFonts w:eastAsia="Calibri"/>
          <w:sz w:val="26"/>
          <w:szCs w:val="26"/>
        </w:rPr>
        <w:t>15.01.32 Оператор станков с программным управлением</w:t>
      </w:r>
      <w:r>
        <w:rPr>
          <w:sz w:val="26"/>
          <w:szCs w:val="26"/>
        </w:rPr>
        <w:t xml:space="preserve"> 2022 г.;</w:t>
      </w:r>
    </w:p>
    <w:p>
      <w:pPr>
        <w:pStyle w:val="Normal"/>
        <w:jc w:val="both"/>
        <w:rPr>
          <w:b/>
          <w:b/>
          <w:sz w:val="26"/>
          <w:szCs w:val="26"/>
        </w:rPr>
      </w:pPr>
      <w:r>
        <w:rPr>
          <w:sz w:val="26"/>
          <w:szCs w:val="26"/>
        </w:rPr>
        <w:t xml:space="preserve">- рабочей программы учебной дисциплины </w:t>
      </w:r>
      <w:r>
        <w:rPr>
          <w:rStyle w:val="210pt"/>
          <w:rFonts w:eastAsia="Calibri" w:eastAsiaTheme="minorHAnsi"/>
          <w:bCs/>
          <w:sz w:val="26"/>
          <w:szCs w:val="26"/>
        </w:rPr>
        <w:t>ОП.03 Безопасность жизнедеятельности</w:t>
      </w:r>
      <w:r>
        <w:rPr>
          <w:bCs/>
          <w:sz w:val="26"/>
          <w:szCs w:val="26"/>
        </w:rPr>
        <w:t>, 2022 г.;</w:t>
      </w:r>
    </w:p>
    <w:p>
      <w:pPr>
        <w:pStyle w:val="Normal"/>
        <w:jc w:val="both"/>
        <w:rPr>
          <w:sz w:val="26"/>
          <w:szCs w:val="26"/>
          <w:lang w:bidi="ru-RU"/>
        </w:rPr>
      </w:pPr>
      <w:bookmarkStart w:id="0" w:name="_Hlk95057038"/>
      <w:r>
        <w:rPr>
          <w:sz w:val="26"/>
          <w:szCs w:val="26"/>
          <w:lang w:bidi="ru-RU"/>
        </w:rPr>
        <w:t xml:space="preserve">- </w:t>
      </w:r>
      <w:bookmarkStart w:id="1" w:name="_Hlk95057140"/>
      <w:r>
        <w:rPr>
          <w:sz w:val="26"/>
          <w:szCs w:val="26"/>
          <w:lang w:bidi="ru-RU"/>
        </w:rPr>
        <w:t xml:space="preserve">рабочей программы воспитания </w:t>
      </w:r>
      <w:bookmarkEnd w:id="1"/>
      <w:r>
        <w:rPr>
          <w:sz w:val="26"/>
          <w:szCs w:val="26"/>
          <w:lang w:bidi="ru-RU"/>
        </w:rPr>
        <w:t>по профессии</w:t>
      </w:r>
      <w:bookmarkEnd w:id="0"/>
      <w:r>
        <w:rPr>
          <w:sz w:val="26"/>
          <w:szCs w:val="26"/>
          <w:lang w:bidi="ru-RU"/>
        </w:rPr>
        <w:t xml:space="preserve"> </w:t>
      </w:r>
      <w:r>
        <w:rPr>
          <w:rFonts w:eastAsia="Calibri"/>
          <w:sz w:val="26"/>
          <w:szCs w:val="26"/>
        </w:rPr>
        <w:t>15.01.32 Оператор станков с программным управлением</w:t>
      </w:r>
      <w:r>
        <w:rPr>
          <w:sz w:val="26"/>
          <w:szCs w:val="26"/>
          <w:lang w:bidi="ru-RU"/>
        </w:rPr>
        <w:t>, 2022 г.</w:t>
      </w:r>
    </w:p>
    <w:p>
      <w:pPr>
        <w:pStyle w:val="Normal"/>
        <w:spacing w:lineRule="auto" w:line="276"/>
        <w:rPr>
          <w:sz w:val="26"/>
          <w:szCs w:val="26"/>
        </w:rPr>
      </w:pPr>
      <w:r>
        <w:rPr>
          <w:sz w:val="26"/>
          <w:szCs w:val="26"/>
        </w:rPr>
      </w:r>
    </w:p>
    <w:p>
      <w:pPr>
        <w:pStyle w:val="Normal"/>
        <w:spacing w:lineRule="auto" w:line="276"/>
        <w:rPr>
          <w:sz w:val="26"/>
          <w:szCs w:val="26"/>
        </w:rPr>
      </w:pPr>
      <w:r>
        <w:rPr>
          <w:sz w:val="26"/>
          <w:szCs w:val="26"/>
        </w:rPr>
      </w:r>
    </w:p>
    <w:p>
      <w:pPr>
        <w:pStyle w:val="Normal"/>
        <w:spacing w:lineRule="auto" w:line="276"/>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pPr>
        <w:pStyle w:val="Normal"/>
        <w:spacing w:lineRule="auto" w:line="276"/>
        <w:rPr>
          <w:sz w:val="26"/>
          <w:szCs w:val="26"/>
        </w:rPr>
      </w:pPr>
      <w:r>
        <w:rPr>
          <w:sz w:val="26"/>
          <w:szCs w:val="26"/>
        </w:rPr>
      </w:r>
    </w:p>
    <w:p>
      <w:pPr>
        <w:pStyle w:val="Normal"/>
        <w:spacing w:lineRule="auto" w:line="276"/>
        <w:rPr>
          <w:sz w:val="26"/>
          <w:szCs w:val="26"/>
        </w:rPr>
      </w:pPr>
      <w:r>
        <w:rPr>
          <w:sz w:val="26"/>
          <w:szCs w:val="26"/>
        </w:rPr>
        <w:t xml:space="preserve">Разработчик:  </w:t>
      </w:r>
      <w:r>
        <w:rPr>
          <w:bCs/>
          <w:sz w:val="26"/>
          <w:szCs w:val="26"/>
        </w:rPr>
        <w:t>Миндубаев А.М.</w:t>
      </w:r>
    </w:p>
    <w:p>
      <w:pPr>
        <w:pStyle w:val="Normal"/>
        <w:spacing w:before="0" w:after="150"/>
        <w:rPr>
          <w:sz w:val="26"/>
          <w:szCs w:val="26"/>
        </w:rPr>
      </w:pPr>
      <w:r>
        <w:rPr>
          <w:sz w:val="26"/>
          <w:szCs w:val="26"/>
        </w:rPr>
      </w:r>
    </w:p>
    <w:p>
      <w:pPr>
        <w:pStyle w:val="Normal"/>
        <w:spacing w:lineRule="auto" w:line="259" w:before="0" w:after="160"/>
        <w:rPr>
          <w:sz w:val="26"/>
          <w:szCs w:val="26"/>
        </w:rPr>
      </w:pPr>
      <w:r>
        <w:rPr>
          <w:sz w:val="26"/>
          <w:szCs w:val="26"/>
        </w:rPr>
      </w:r>
      <w:r>
        <w:br w:type="page"/>
      </w:r>
    </w:p>
    <w:sdt>
      <w:sdtPr>
        <w:docPartObj>
          <w:docPartGallery w:val="Table of Contents"/>
          <w:docPartUnique w:val="true"/>
        </w:docPartObj>
        <w:id w:val="967671359"/>
      </w:sdtPr>
      <w:sdtContent>
        <w:p>
          <w:pPr>
            <w:pStyle w:val="TOCHeading"/>
            <w:spacing w:before="0" w:after="0"/>
            <w:contextualSpacing/>
            <w:jc w:val="center"/>
            <w:rPr>
              <w:rFonts w:ascii="Times New Roman" w:hAnsi="Times New Roman" w:cs="Times New Roman"/>
              <w:color w:val="auto"/>
              <w:sz w:val="26"/>
              <w:szCs w:val="26"/>
            </w:rPr>
          </w:pPr>
          <w:r>
            <w:rPr>
              <w:rFonts w:cs="Times New Roman" w:ascii="Times New Roman" w:hAnsi="Times New Roman"/>
              <w:color w:val="auto"/>
              <w:sz w:val="26"/>
              <w:szCs w:val="26"/>
            </w:rPr>
            <w:t>СОДЕРЖАНИЕ</w:t>
          </w:r>
        </w:p>
        <w:p>
          <w:pPr>
            <w:pStyle w:val="Normal"/>
            <w:jc w:val="both"/>
            <w:rPr>
              <w:sz w:val="26"/>
              <w:szCs w:val="26"/>
            </w:rPr>
          </w:pPr>
          <w:r>
            <w:rPr>
              <w:sz w:val="26"/>
              <w:szCs w:val="26"/>
            </w:rPr>
          </w:r>
        </w:p>
        <w:p>
          <w:pPr>
            <w:pStyle w:val="Normal"/>
            <w:rPr/>
          </w:pPr>
          <w:r>
            <w:rPr>
              <w:sz w:val="26"/>
              <w:szCs w:val="26"/>
            </w:rPr>
            <w:t>Пояснительная записка</w:t>
            <w:tab/>
          </w:r>
        </w:p>
        <w:p>
          <w:pPr>
            <w:pStyle w:val="21"/>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 xml:space="preserve">Планирование </w:t>
          </w:r>
          <w:r>
            <w:rPr>
              <w:rFonts w:cs="Times New Roman" w:ascii="Times New Roman" w:hAnsi="Times New Roman"/>
              <w:bCs/>
              <w:sz w:val="26"/>
              <w:szCs w:val="26"/>
            </w:rPr>
            <w:t xml:space="preserve">внеаудиторной самостоятельной работы </w:t>
          </w:r>
          <w:r>
            <w:rPr>
              <w:rFonts w:cs="Times New Roman" w:ascii="Times New Roman" w:hAnsi="Times New Roman"/>
              <w:sz w:val="26"/>
              <w:szCs w:val="26"/>
            </w:rPr>
            <w:tab/>
          </w:r>
        </w:p>
        <w:p>
          <w:pPr>
            <w:pStyle w:val="21"/>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О</w:t>
          </w:r>
          <w:r>
            <w:rPr>
              <w:rFonts w:cs="Times New Roman" w:ascii="Times New Roman" w:hAnsi="Times New Roman"/>
              <w:bCs/>
              <w:sz w:val="26"/>
              <w:szCs w:val="26"/>
            </w:rPr>
            <w:t>бщие рекомендации обучающемуся по выполнению внеаудиторных самостоятельных работ</w:t>
          </w:r>
          <w:r>
            <w:rPr>
              <w:rFonts w:cs="Times New Roman" w:ascii="Times New Roman" w:hAnsi="Times New Roman"/>
              <w:sz w:val="26"/>
              <w:szCs w:val="26"/>
            </w:rPr>
            <w:tab/>
          </w:r>
        </w:p>
        <w:p>
          <w:pPr>
            <w:pStyle w:val="21"/>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 xml:space="preserve">Критерии оценивания выполненных заданий  </w:t>
            <w:tab/>
          </w:r>
        </w:p>
        <w:p>
          <w:pPr>
            <w:pStyle w:val="3"/>
            <w:tabs>
              <w:tab w:val="left" w:pos="142" w:leader="none"/>
              <w:tab w:val="left" w:pos="284" w:leader="none"/>
              <w:tab w:val="right" w:pos="10348" w:leader="dot"/>
            </w:tabs>
            <w:spacing w:lineRule="auto" w:line="276" w:before="0" w:after="0"/>
            <w:ind w:left="567" w:hanging="0"/>
            <w:contextualSpacing/>
            <w:jc w:val="both"/>
            <w:rPr>
              <w:sz w:val="26"/>
              <w:szCs w:val="26"/>
            </w:rPr>
          </w:pPr>
          <w:r>
            <w:rPr>
              <w:bCs/>
              <w:sz w:val="26"/>
              <w:szCs w:val="26"/>
            </w:rPr>
            <w:t xml:space="preserve">4.1. Критерии оценивания реферата </w:t>
          </w:r>
          <w:r>
            <w:rPr>
              <w:sz w:val="26"/>
              <w:szCs w:val="26"/>
            </w:rPr>
            <w:tab/>
          </w:r>
        </w:p>
        <w:p>
          <w:pPr>
            <w:pStyle w:val="Normal"/>
            <w:tabs>
              <w:tab w:val="left" w:pos="142" w:leader="none"/>
              <w:tab w:val="left" w:pos="284" w:leader="none"/>
            </w:tabs>
            <w:ind w:left="567" w:hanging="0"/>
            <w:jc w:val="both"/>
            <w:rPr>
              <w:sz w:val="26"/>
              <w:szCs w:val="26"/>
            </w:rPr>
          </w:pPr>
          <w:r>
            <w:rPr>
              <w:bCs/>
              <w:sz w:val="26"/>
              <w:szCs w:val="26"/>
            </w:rPr>
            <w:t>4.2. Критерии оценивания подготовки сообщений</w:t>
          </w:r>
          <w:r>
            <w:rPr>
              <w:sz w:val="26"/>
              <w:szCs w:val="26"/>
            </w:rPr>
            <w:tab/>
          </w:r>
        </w:p>
        <w:p>
          <w:pPr>
            <w:pStyle w:val="ListParagraph"/>
            <w:numPr>
              <w:ilvl w:val="0"/>
              <w:numId w:val="15"/>
            </w:numPr>
            <w:tabs>
              <w:tab w:val="left" w:pos="142" w:leader="none"/>
              <w:tab w:val="left" w:pos="284" w:leader="none"/>
            </w:tabs>
            <w:spacing w:before="0" w:after="0"/>
            <w:ind w:left="0" w:hanging="0"/>
            <w:contextualSpacing/>
            <w:jc w:val="both"/>
            <w:rPr>
              <w:rFonts w:ascii="Times New Roman" w:hAnsi="Times New Roman" w:cs="Times New Roman"/>
              <w:sz w:val="26"/>
              <w:szCs w:val="26"/>
            </w:rPr>
          </w:pPr>
          <w:r>
            <w:rPr>
              <w:rFonts w:cs="Times New Roman" w:ascii="Times New Roman" w:hAnsi="Times New Roman"/>
              <w:sz w:val="26"/>
              <w:szCs w:val="26"/>
            </w:rPr>
            <w:t>Информационное обеспечение выполнения внеаудиторной самостоятельной работы</w:t>
            <w:tab/>
          </w:r>
        </w:p>
        <w:p>
          <w:pPr>
            <w:pStyle w:val="ListParagraph"/>
            <w:tabs>
              <w:tab w:val="left" w:pos="142" w:leader="none"/>
              <w:tab w:val="left" w:pos="284" w:leader="none"/>
              <w:tab w:val="left" w:pos="3405" w:leader="none"/>
            </w:tabs>
            <w:rPr>
              <w:sz w:val="26"/>
              <w:szCs w:val="26"/>
            </w:rPr>
          </w:pPr>
          <w:r>
            <w:rPr>
              <w:rFonts w:cs="Times New Roman" w:ascii="Times New Roman" w:hAnsi="Times New Roman"/>
              <w:sz w:val="26"/>
              <w:szCs w:val="26"/>
            </w:rPr>
            <w:t>Приложение</w:t>
          </w:r>
          <w:r>
            <w:rPr>
              <w:sz w:val="26"/>
              <w:szCs w:val="26"/>
            </w:rPr>
            <w:t xml:space="preserve"> 1 </w:t>
            <w:tab/>
          </w:r>
        </w:p>
        <w:p>
          <w:pPr>
            <w:pStyle w:val="Normal"/>
            <w:rPr/>
          </w:pPr>
          <w:r>
            <w:rPr/>
          </w:r>
        </w:p>
        <w:p>
          <w:pPr>
            <w:pStyle w:val="Normal"/>
            <w:rPr>
              <w:sz w:val="26"/>
              <w:szCs w:val="26"/>
            </w:rPr>
          </w:pPr>
          <w:r>
            <w:rPr>
              <w:sz w:val="26"/>
              <w:szCs w:val="26"/>
            </w:rPr>
          </w:r>
        </w:p>
        <w:p>
          <w:pPr>
            <w:pStyle w:val="Normal"/>
            <w:spacing w:lineRule="auto" w:line="259" w:before="0" w:after="160"/>
            <w:rPr>
              <w:sz w:val="26"/>
              <w:szCs w:val="26"/>
            </w:rPr>
          </w:pPr>
          <w:r>
            <w:rPr>
              <w:sz w:val="26"/>
              <w:szCs w:val="26"/>
            </w:rPr>
          </w:r>
          <w:r>
            <w:br w:type="page"/>
          </w:r>
        </w:p>
        <w:p>
          <w:pPr>
            <w:pStyle w:val="Normal"/>
            <w:numPr>
              <w:ilvl w:val="0"/>
              <w:numId w:val="1"/>
            </w:numPr>
            <w:spacing w:before="0" w:after="0"/>
            <w:contextualSpacing/>
            <w:jc w:val="center"/>
            <w:rPr>
              <w:b/>
              <w:b/>
              <w:bCs/>
              <w:sz w:val="26"/>
              <w:szCs w:val="26"/>
            </w:rPr>
          </w:pPr>
          <w:r>
            <w:rPr>
              <w:b/>
              <w:bCs/>
              <w:sz w:val="26"/>
              <w:szCs w:val="26"/>
            </w:rPr>
            <w:t>Пояснительная записка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Pr>
              <w:rStyle w:val="210pt"/>
              <w:rFonts w:eastAsia="Calibri" w:eastAsiaTheme="minorHAnsi"/>
              <w:bCs/>
              <w:sz w:val="26"/>
              <w:szCs w:val="26"/>
            </w:rPr>
            <w:t>ОП.03 Безопасность жизнедеятельности</w:t>
          </w:r>
          <w:r>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6"/>
              <w:szCs w:val="26"/>
            </w:rPr>
          </w:pPr>
          <w:r>
            <w:rPr>
              <w:sz w:val="26"/>
              <w:szCs w:val="26"/>
            </w:rPr>
            <w:t>По окончании изучения курса «Безопасности жизнедеятельности» учащиеся должны</w:t>
          </w:r>
        </w:p>
        <w:p>
          <w:pPr>
            <w:pStyle w:val="Normal"/>
            <w:tabs>
              <w:tab w:val="left" w:pos="916" w:leader="none"/>
              <w:tab w:val="left" w:pos="1416" w:leader="none"/>
              <w:tab w:val="left" w:pos="2124" w:leader="none"/>
              <w:tab w:val="left" w:pos="2832" w:leader="none"/>
              <w:tab w:val="left" w:pos="3540" w:leader="none"/>
              <w:tab w:val="left" w:pos="4248" w:leader="none"/>
              <w:tab w:val="left" w:pos="4956" w:leader="none"/>
              <w:tab w:val="left" w:pos="5664" w:leader="none"/>
            </w:tabs>
            <w:jc w:val="both"/>
            <w:rPr>
              <w:b/>
              <w:b/>
              <w:sz w:val="26"/>
              <w:szCs w:val="26"/>
            </w:rPr>
          </w:pPr>
          <w:r>
            <w:rPr>
              <w:b/>
              <w:sz w:val="26"/>
              <w:szCs w:val="26"/>
            </w:rPr>
            <w:t>Уметь:</w:t>
            <w:tab/>
            <w:tab/>
            <w:tab/>
            <w:tab/>
            <w:tab/>
            <w:tab/>
            <w:tab/>
            <w:tab/>
            <w:tab/>
          </w:r>
        </w:p>
        <w:p>
          <w:pPr>
            <w:pStyle w:val="ListParagraph"/>
            <w:numPr>
              <w:ilvl w:val="0"/>
              <w:numId w:val="16"/>
            </w:numPr>
            <w:spacing w:lineRule="auto" w:line="240" w:before="0" w:after="0"/>
            <w:contextualSpacing/>
            <w:jc w:val="both"/>
            <w:rPr>
              <w:rFonts w:ascii="Times New Roman" w:hAnsi="Times New Roman" w:cs="Times New Roman"/>
              <w:sz w:val="26"/>
              <w:szCs w:val="26"/>
            </w:rPr>
          </w:pPr>
          <w:r>
            <w:rPr>
              <w:rFonts w:cs="Times New Roman" w:ascii="Times New Roman" w:hAnsi="Times New Roman"/>
              <w:sz w:val="26"/>
              <w:szCs w:val="26"/>
            </w:rPr>
            <w:t>организовывать и проводить мероприятия по защите работающих и населения от негативных воздействий чрезвычайных ситуаций;</w:t>
          </w:r>
        </w:p>
        <w:p>
          <w:pPr>
            <w:pStyle w:val="ListParagraph"/>
            <w:numPr>
              <w:ilvl w:val="0"/>
              <w:numId w:val="16"/>
            </w:numPr>
            <w:spacing w:lineRule="auto" w:line="240" w:before="0" w:after="0"/>
            <w:contextualSpacing/>
            <w:jc w:val="both"/>
            <w:rPr>
              <w:rFonts w:ascii="Times New Roman" w:hAnsi="Times New Roman" w:cs="Times New Roman"/>
              <w:sz w:val="26"/>
              <w:szCs w:val="26"/>
            </w:rPr>
          </w:pPr>
          <w:r>
            <w:rPr>
              <w:rFonts w:cs="Times New Roman" w:ascii="Times New Roman" w:hAnsi="Times New Roman"/>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pPr>
            <w:pStyle w:val="ListParagraph"/>
            <w:numPr>
              <w:ilvl w:val="0"/>
              <w:numId w:val="16"/>
            </w:numPr>
            <w:spacing w:lineRule="auto" w:line="240" w:before="0" w:after="0"/>
            <w:contextualSpacing/>
            <w:jc w:val="both"/>
            <w:rPr>
              <w:rFonts w:ascii="Times New Roman" w:hAnsi="Times New Roman" w:cs="Times New Roman"/>
              <w:sz w:val="26"/>
              <w:szCs w:val="26"/>
            </w:rPr>
          </w:pPr>
          <w:r>
            <w:rPr>
              <w:rFonts w:cs="Times New Roman" w:ascii="Times New Roman" w:hAnsi="Times New Roman"/>
              <w:sz w:val="26"/>
              <w:szCs w:val="26"/>
            </w:rPr>
            <w:t>использовать средства индивидуальной и коллективной защиты от оружия массового поражения; применять первичные средства пожаротушения;</w:t>
          </w:r>
        </w:p>
        <w:p>
          <w:pPr>
            <w:pStyle w:val="ListParagraph"/>
            <w:numPr>
              <w:ilvl w:val="0"/>
              <w:numId w:val="16"/>
            </w:numPr>
            <w:spacing w:lineRule="auto" w:line="252" w:before="0" w:after="0"/>
            <w:contextualSpacing/>
            <w:jc w:val="both"/>
            <w:rPr>
              <w:rFonts w:ascii="Times New Roman" w:hAnsi="Times New Roman" w:cs="Times New Roman"/>
              <w:sz w:val="26"/>
              <w:szCs w:val="26"/>
            </w:rPr>
          </w:pPr>
          <w:r>
            <w:rPr>
              <w:rFonts w:cs="Times New Roman" w:ascii="Times New Roman" w:hAnsi="Times New Roman"/>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pPr>
            <w:pStyle w:val="ListParagraph"/>
            <w:numPr>
              <w:ilvl w:val="0"/>
              <w:numId w:val="16"/>
            </w:numPr>
            <w:spacing w:lineRule="auto" w:line="252" w:before="0" w:after="0"/>
            <w:contextualSpacing/>
            <w:jc w:val="both"/>
            <w:rPr>
              <w:rFonts w:ascii="Times New Roman" w:hAnsi="Times New Roman" w:cs="Times New Roman"/>
              <w:sz w:val="26"/>
              <w:szCs w:val="26"/>
            </w:rPr>
          </w:pPr>
          <w:r>
            <w:rPr>
              <w:rFonts w:cs="Times New Roman" w:ascii="Times New Roman" w:hAnsi="Times New Roman"/>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pPr>
            <w:pStyle w:val="ListParagraph"/>
            <w:numPr>
              <w:ilvl w:val="0"/>
              <w:numId w:val="16"/>
            </w:numPr>
            <w:spacing w:lineRule="auto" w:line="252" w:before="0" w:after="0"/>
            <w:contextualSpacing/>
            <w:jc w:val="both"/>
            <w:rPr>
              <w:rFonts w:ascii="Times New Roman" w:hAnsi="Times New Roman" w:cs="Times New Roman"/>
              <w:sz w:val="26"/>
              <w:szCs w:val="26"/>
            </w:rPr>
          </w:pPr>
          <w:r>
            <w:rPr>
              <w:rFonts w:cs="Times New Roman" w:ascii="Times New Roman" w:hAnsi="Times New Roman"/>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pPr>
            <w:pStyle w:val="ListParagraph"/>
            <w:numPr>
              <w:ilvl w:val="0"/>
              <w:numId w:val="16"/>
            </w:numPr>
            <w:spacing w:lineRule="auto" w:line="252" w:before="0" w:after="0"/>
            <w:contextualSpacing/>
            <w:jc w:val="both"/>
            <w:rPr>
              <w:rFonts w:ascii="Times New Roman" w:hAnsi="Times New Roman" w:cs="Times New Roman"/>
              <w:sz w:val="26"/>
              <w:szCs w:val="26"/>
            </w:rPr>
          </w:pPr>
          <w:r>
            <w:rPr>
              <w:rFonts w:cs="Times New Roman" w:ascii="Times New Roman" w:hAnsi="Times New Roman"/>
              <w:sz w:val="26"/>
              <w:szCs w:val="26"/>
            </w:rPr>
            <w:t>оказывать первую помощь пострадавшим.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6"/>
              <w:szCs w:val="26"/>
            </w:rPr>
          </w:pPr>
          <w:r>
            <w:rPr>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sz w:val="26"/>
              <w:szCs w:val="26"/>
            </w:rPr>
          </w:pPr>
          <w:r>
            <w:rPr>
              <w:b/>
              <w:sz w:val="26"/>
              <w:szCs w:val="26"/>
            </w:rPr>
            <w:t>Знать:</w:t>
          </w:r>
        </w:p>
        <w:p>
          <w:pPr>
            <w:pStyle w:val="ListParagraph"/>
            <w:numPr>
              <w:ilvl w:val="0"/>
              <w:numId w:val="17"/>
            </w:numPr>
            <w:spacing w:lineRule="auto" w:line="252" w:before="0" w:after="0"/>
            <w:contextualSpacing/>
            <w:jc w:val="both"/>
            <w:rPr>
              <w:rFonts w:ascii="Times New Roman" w:hAnsi="Times New Roman" w:cs="Times New Roman"/>
              <w:sz w:val="26"/>
              <w:szCs w:val="26"/>
            </w:rPr>
          </w:pPr>
          <w:r>
            <w:rPr>
              <w:rFonts w:cs="Times New Roman" w:ascii="Times New Roman" w:hAnsi="Times New Roman"/>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pPr>
            <w:pStyle w:val="ListParagraph"/>
            <w:numPr>
              <w:ilvl w:val="0"/>
              <w:numId w:val="17"/>
            </w:numPr>
            <w:spacing w:lineRule="auto" w:line="228" w:before="0" w:after="0"/>
            <w:contextualSpacing/>
            <w:jc w:val="both"/>
            <w:rPr>
              <w:rFonts w:ascii="Times New Roman" w:hAnsi="Times New Roman" w:cs="Times New Roman"/>
              <w:sz w:val="26"/>
              <w:szCs w:val="26"/>
            </w:rPr>
          </w:pPr>
          <w:r>
            <w:rPr>
              <w:rFonts w:cs="Times New Roman" w:ascii="Times New Roman" w:hAnsi="Times New Roman"/>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pPr>
            <w:pStyle w:val="ListParagraph"/>
            <w:numPr>
              <w:ilvl w:val="0"/>
              <w:numId w:val="17"/>
            </w:numPr>
            <w:spacing w:lineRule="auto" w:line="228" w:before="0" w:after="0"/>
            <w:contextualSpacing/>
            <w:rPr>
              <w:rFonts w:ascii="Times New Roman" w:hAnsi="Times New Roman" w:cs="Times New Roman"/>
              <w:sz w:val="26"/>
              <w:szCs w:val="26"/>
            </w:rPr>
          </w:pPr>
          <w:r>
            <w:rPr>
              <w:rFonts w:cs="Times New Roman" w:ascii="Times New Roman" w:hAnsi="Times New Roman"/>
              <w:sz w:val="26"/>
              <w:szCs w:val="26"/>
            </w:rPr>
            <w:t>основы военной службы и обороны государства;</w:t>
          </w:r>
        </w:p>
        <w:p>
          <w:pPr>
            <w:pStyle w:val="ListParagraph"/>
            <w:numPr>
              <w:ilvl w:val="0"/>
              <w:numId w:val="17"/>
            </w:numPr>
            <w:spacing w:lineRule="auto" w:line="228" w:before="0" w:after="0"/>
            <w:contextualSpacing/>
            <w:jc w:val="both"/>
            <w:rPr>
              <w:rFonts w:ascii="Times New Roman" w:hAnsi="Times New Roman" w:cs="Times New Roman"/>
              <w:sz w:val="26"/>
              <w:szCs w:val="26"/>
            </w:rPr>
          </w:pPr>
          <w:r>
            <w:rPr>
              <w:rFonts w:cs="Times New Roman" w:ascii="Times New Roman" w:hAnsi="Times New Roman"/>
              <w:sz w:val="26"/>
              <w:szCs w:val="26"/>
            </w:rPr>
            <w:t>задачи и основные мероприятия гражданской обороны;</w:t>
          </w:r>
        </w:p>
        <w:p>
          <w:pPr>
            <w:pStyle w:val="ListParagraph"/>
            <w:numPr>
              <w:ilvl w:val="0"/>
              <w:numId w:val="17"/>
            </w:numPr>
            <w:spacing w:lineRule="auto" w:line="228" w:before="0" w:after="0"/>
            <w:contextualSpacing/>
            <w:jc w:val="both"/>
            <w:rPr>
              <w:rFonts w:ascii="Times New Roman" w:hAnsi="Times New Roman" w:cs="Times New Roman"/>
              <w:sz w:val="26"/>
              <w:szCs w:val="26"/>
            </w:rPr>
          </w:pPr>
          <w:r>
            <w:rPr>
              <w:rFonts w:cs="Times New Roman" w:ascii="Times New Roman" w:hAnsi="Times New Roman"/>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pPr>
            <w:pStyle w:val="ListParagraph"/>
            <w:numPr>
              <w:ilvl w:val="0"/>
              <w:numId w:val="17"/>
            </w:numPr>
            <w:spacing w:lineRule="auto" w:line="228" w:before="0" w:after="0"/>
            <w:contextualSpacing/>
            <w:jc w:val="both"/>
            <w:rPr>
              <w:rFonts w:ascii="Times New Roman" w:hAnsi="Times New Roman" w:cs="Times New Roman"/>
              <w:sz w:val="26"/>
              <w:szCs w:val="26"/>
            </w:rPr>
          </w:pPr>
          <w:r>
            <w:rPr>
              <w:rFonts w:cs="Times New Roman" w:ascii="Times New Roman" w:hAnsi="Times New Roman"/>
              <w:sz w:val="26"/>
              <w:szCs w:val="26"/>
            </w:rPr>
            <w:t xml:space="preserve">организацию и порядок призыва граждан </w:t>
          </w:r>
        </w:p>
        <w:p>
          <w:pPr>
            <w:pStyle w:val="ListParagraph"/>
            <w:numPr>
              <w:ilvl w:val="0"/>
              <w:numId w:val="17"/>
            </w:numPr>
            <w:spacing w:lineRule="auto" w:line="228" w:before="0" w:after="0"/>
            <w:contextualSpacing/>
            <w:jc w:val="both"/>
            <w:rPr>
              <w:rFonts w:ascii="Times New Roman" w:hAnsi="Times New Roman" w:cs="Times New Roman"/>
              <w:sz w:val="26"/>
              <w:szCs w:val="26"/>
            </w:rPr>
          </w:pPr>
          <w:r>
            <w:rPr>
              <w:rFonts w:cs="Times New Roman" w:ascii="Times New Roman" w:hAnsi="Times New Roman"/>
              <w:sz w:val="26"/>
              <w:szCs w:val="26"/>
            </w:rPr>
            <w:t xml:space="preserve">на военную службу и поступления на нее </w:t>
          </w:r>
        </w:p>
        <w:p>
          <w:pPr>
            <w:pStyle w:val="ListParagraph"/>
            <w:numPr>
              <w:ilvl w:val="0"/>
              <w:numId w:val="17"/>
            </w:numPr>
            <w:spacing w:lineRule="auto" w:line="228" w:before="0" w:after="0"/>
            <w:contextualSpacing/>
            <w:jc w:val="both"/>
            <w:rPr>
              <w:sz w:val="26"/>
              <w:szCs w:val="26"/>
            </w:rPr>
          </w:pPr>
          <w:r>
            <w:rPr>
              <w:rFonts w:cs="Times New Roman" w:ascii="Times New Roman" w:hAnsi="Times New Roman"/>
              <w:sz w:val="26"/>
              <w:szCs w:val="26"/>
            </w:rPr>
            <w:t>в добровольном порядке;</w:t>
          </w:r>
        </w:p>
        <w:p>
          <w:pPr>
            <w:pStyle w:val="ListParagraph"/>
            <w:numPr>
              <w:ilvl w:val="0"/>
              <w:numId w:val="17"/>
            </w:numPr>
            <w:spacing w:lineRule="auto" w:line="228" w:before="0" w:after="0"/>
            <w:contextualSpacing/>
            <w:jc w:val="both"/>
            <w:rPr>
              <w:rFonts w:ascii="Times New Roman" w:hAnsi="Times New Roman" w:cs="Times New Roman"/>
              <w:sz w:val="26"/>
              <w:szCs w:val="26"/>
            </w:rPr>
          </w:pPr>
          <w:r>
            <w:rPr>
              <w:rFonts w:cs="Times New Roman" w:ascii="Times New Roman" w:hAnsi="Times New Roman"/>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pPr>
            <w:pStyle w:val="ListParagraph"/>
            <w:numPr>
              <w:ilvl w:val="0"/>
              <w:numId w:val="17"/>
            </w:numPr>
            <w:spacing w:lineRule="auto" w:line="228" w:before="0" w:after="0"/>
            <w:contextualSpacing/>
            <w:jc w:val="both"/>
            <w:rPr>
              <w:rFonts w:ascii="Times New Roman" w:hAnsi="Times New Roman" w:cs="Times New Roman"/>
              <w:sz w:val="26"/>
              <w:szCs w:val="26"/>
            </w:rPr>
          </w:pPr>
          <w:r>
            <w:rPr>
              <w:rFonts w:cs="Times New Roman" w:ascii="Times New Roman" w:hAnsi="Times New Roman"/>
              <w:sz w:val="26"/>
              <w:szCs w:val="26"/>
            </w:rPr>
            <w:t>область применения получаемых профессиональных знаний при исполнении обязанностей военной службы;</w:t>
          </w:r>
        </w:p>
        <w:p>
          <w:pPr>
            <w:pStyle w:val="ListParagraph"/>
            <w:numPr>
              <w:ilvl w:val="0"/>
              <w:numId w:val="17"/>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both"/>
            <w:rPr>
              <w:rFonts w:ascii="Times New Roman" w:hAnsi="Times New Roman" w:cs="Times New Roman"/>
              <w:b/>
              <w:b/>
              <w:sz w:val="26"/>
              <w:szCs w:val="26"/>
            </w:rPr>
          </w:pPr>
          <w:r>
            <w:rPr>
              <w:rFonts w:cs="Times New Roman" w:ascii="Times New Roman" w:hAnsi="Times New Roman"/>
              <w:sz w:val="26"/>
              <w:szCs w:val="26"/>
            </w:rPr>
            <w:t>порядок и правила оказания первой помощи пострадавшим</w:t>
          </w:r>
        </w:p>
        <w:p>
          <w:pPr>
            <w:pStyle w:val="Normal"/>
            <w:spacing w:lineRule="auto" w:line="360" w:before="0" w:after="0"/>
            <w:contextualSpacing/>
            <w:rPr>
              <w:rFonts w:ascii="Aparajita" w:hAnsi="Aparajita" w:cs="Aparajita"/>
              <w:b/>
              <w:b/>
              <w:sz w:val="26"/>
              <w:szCs w:val="26"/>
            </w:rPr>
          </w:pPr>
          <w:r>
            <w:rPr>
              <w:rFonts w:cs="Aparajita" w:ascii="Aparajita" w:hAnsi="Aparajita"/>
              <w:b/>
              <w:sz w:val="26"/>
              <w:szCs w:val="26"/>
            </w:rPr>
          </w:r>
        </w:p>
        <w:p>
          <w:pPr>
            <w:pStyle w:val="Normal"/>
            <w:spacing w:lineRule="auto" w:line="360" w:before="0" w:after="0"/>
            <w:contextualSpacing/>
            <w:rPr>
              <w:b/>
              <w:b/>
              <w:sz w:val="26"/>
              <w:szCs w:val="26"/>
            </w:rPr>
          </w:pPr>
          <w:r>
            <w:rPr>
              <w:b/>
              <w:sz w:val="26"/>
              <w:szCs w:val="26"/>
            </w:rPr>
            <w:t>Формируемые компетенции:</w:t>
          </w:r>
        </w:p>
        <w:p>
          <w:pPr>
            <w:pStyle w:val="Normal"/>
            <w:spacing w:lineRule="auto" w:line="360" w:before="0" w:after="0"/>
            <w:contextualSpacing/>
            <w:rPr>
              <w:sz w:val="26"/>
              <w:szCs w:val="26"/>
            </w:rPr>
          </w:pPr>
          <w:r>
            <w:rPr>
              <w:b/>
              <w:sz w:val="26"/>
              <w:szCs w:val="26"/>
            </w:rPr>
            <w:t>Общие  компетенции:</w:t>
          </w:r>
          <w:r>
            <w:rPr>
              <w:sz w:val="26"/>
              <w:szCs w:val="26"/>
            </w:rPr>
            <w:tab/>
          </w:r>
        </w:p>
        <w:p>
          <w:pPr>
            <w:pStyle w:val="Normal"/>
            <w:widowControl w:val="false"/>
            <w:jc w:val="both"/>
            <w:rPr/>
          </w:pPr>
          <w:r>
            <w:rPr/>
            <w:t>ОК 01. Выбирать способы решения задач профессиональной деятельности, применительно к различным контекстам.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iCs/>
            </w:rPr>
            <w:t>ОК 04. Работать в коллективе и команде, эффективно взаимодействовать с коллегами, руководством, клиентами.</w:t>
          </w:r>
        </w:p>
        <w:p>
          <w:pPr>
            <w:pStyle w:val="Normal"/>
            <w:widowControl w:val="false"/>
            <w:jc w:val="both"/>
            <w:rPr/>
          </w:pPr>
          <w:r>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b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pPr>
            <w:pStyle w:val="Normal"/>
            <w:widowControl w:val="false"/>
            <w:suppressAutoHyphens w:val="true"/>
            <w:spacing w:lineRule="auto" w:line="276"/>
            <w:ind w:firstLine="567"/>
            <w:jc w:val="both"/>
            <w:rPr>
              <w:sz w:val="26"/>
              <w:szCs w:val="26"/>
            </w:rPr>
          </w:pPr>
          <w:r>
            <w:rPr>
              <w:sz w:val="26"/>
              <w:szCs w:val="26"/>
            </w:rPr>
            <w:t xml:space="preserve">  </w:t>
          </w:r>
          <w:r>
            <w:rPr>
              <w:sz w:val="26"/>
              <w:szCs w:val="26"/>
            </w:rPr>
            <w:t xml:space="preserve">Выпускник, освоивший программу ОП.03 Безопасность жизнедеятельности, должен обладать личностными результатами в соответствии с рабочей программой воспитания по профессии </w:t>
          </w:r>
          <w:r>
            <w:rPr>
              <w:rFonts w:eastAsia="Calibri"/>
              <w:sz w:val="26"/>
              <w:szCs w:val="26"/>
            </w:rPr>
            <w:t>15.01.32 Оператор станков с программным управлением</w:t>
          </w:r>
          <w:r>
            <w:rPr>
              <w:sz w:val="26"/>
              <w:szCs w:val="26"/>
            </w:rPr>
            <w:t>:</w:t>
          </w:r>
        </w:p>
        <w:p>
          <w:pPr>
            <w:pStyle w:val="Normal"/>
            <w:widowControl w:val="false"/>
            <w:suppressAutoHyphens w:val="true"/>
            <w:spacing w:lineRule="auto" w:line="276"/>
            <w:ind w:firstLine="567"/>
            <w:jc w:val="both"/>
            <w:rPr>
              <w:sz w:val="26"/>
              <w:szCs w:val="26"/>
            </w:rPr>
          </w:pPr>
          <w:r>
            <w:rPr>
              <w:sz w:val="26"/>
              <w:szCs w:val="26"/>
            </w:rPr>
            <w:t>ЛР 13.</w:t>
            <w:tab/>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pPr>
            <w:pStyle w:val="Normal"/>
            <w:widowControl w:val="false"/>
            <w:suppressAutoHyphens w:val="true"/>
            <w:spacing w:lineRule="auto" w:line="276"/>
            <w:ind w:firstLine="567"/>
            <w:jc w:val="both"/>
            <w:rPr>
              <w:sz w:val="26"/>
              <w:szCs w:val="26"/>
            </w:rPr>
          </w:pPr>
          <w:r>
            <w:rPr>
              <w:sz w:val="26"/>
              <w:szCs w:val="26"/>
            </w:rPr>
            <w:t>ЛР 14.</w:t>
            <w:tab/>
            <w:t>Заботящийся о защите окружающей среды, собственной и чужой  безопасности, в том числе цифровой.</w:t>
          </w:r>
        </w:p>
        <w:p>
          <w:pPr>
            <w:pStyle w:val="Normal"/>
            <w:widowControl w:val="false"/>
            <w:suppressAutoHyphens w:val="true"/>
            <w:spacing w:lineRule="auto" w:line="276"/>
            <w:ind w:firstLine="567"/>
            <w:jc w:val="both"/>
            <w:rPr>
              <w:sz w:val="26"/>
              <w:szCs w:val="26"/>
            </w:rPr>
          </w:pPr>
          <w:r>
            <w:rPr>
              <w:sz w:val="26"/>
              <w:szCs w:val="26"/>
            </w:rPr>
            <w:t>ЛР 17.</w:t>
            <w:tab/>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pPr>
            <w:pStyle w:val="Normal"/>
            <w:spacing w:lineRule="auto" w:line="259" w:before="0" w:after="160"/>
            <w:rPr>
              <w:sz w:val="26"/>
              <w:szCs w:val="26"/>
            </w:rPr>
          </w:pPr>
          <w:r>
            <w:rPr>
              <w:sz w:val="26"/>
              <w:szCs w:val="26"/>
            </w:rPr>
          </w:r>
          <w:r>
            <w:br w:type="page"/>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sz w:val="26"/>
              <w:szCs w:val="26"/>
            </w:rPr>
          </w:pPr>
          <w:r>
            <w:rPr>
              <w:sz w:val="26"/>
              <w:szCs w:val="26"/>
            </w:rPr>
          </w:r>
        </w:p>
        <w:p>
          <w:pPr>
            <w:pStyle w:val="ListParagraph"/>
            <w:numPr>
              <w:ilvl w:val="0"/>
              <w:numId w:val="1"/>
            </w:numPr>
            <w:spacing w:lineRule="auto" w:line="240" w:before="0" w:after="0"/>
            <w:contextualSpacing/>
            <w:jc w:val="center"/>
            <w:rPr>
              <w:rFonts w:ascii="Times New Roman" w:hAnsi="Times New Roman" w:cs="Times New Roman"/>
              <w:b/>
              <w:b/>
              <w:bCs/>
              <w:sz w:val="26"/>
              <w:szCs w:val="26"/>
            </w:rPr>
          </w:pPr>
          <w:r>
            <w:rPr>
              <w:rFonts w:cs="Times New Roman" w:ascii="Times New Roman" w:hAnsi="Times New Roman"/>
              <w:b/>
              <w:sz w:val="26"/>
              <w:szCs w:val="26"/>
            </w:rPr>
            <w:t xml:space="preserve">Планирование </w:t>
          </w:r>
          <w:r>
            <w:rPr>
              <w:rFonts w:cs="Times New Roman" w:ascii="Times New Roman" w:hAnsi="Times New Roman"/>
              <w:b/>
              <w:bCs/>
              <w:sz w:val="26"/>
              <w:szCs w:val="26"/>
            </w:rPr>
            <w:t>внеаудиторной самостоятельной работы</w:t>
          </w:r>
        </w:p>
        <w:p>
          <w:pPr>
            <w:pStyle w:val="NormalWeb"/>
            <w:spacing w:beforeAutospacing="0" w:before="0" w:afterAutospacing="0" w:after="0"/>
            <w:rPr>
              <w:sz w:val="26"/>
              <w:szCs w:val="26"/>
            </w:rPr>
          </w:pPr>
          <w:r>
            <w:rPr>
              <w:sz w:val="26"/>
              <w:szCs w:val="26"/>
            </w:rPr>
          </w:r>
        </w:p>
        <w:p>
          <w:pPr>
            <w:pStyle w:val="NormalWeb"/>
            <w:spacing w:beforeAutospacing="0" w:before="0" w:afterAutospacing="0" w:after="0"/>
            <w:jc w:val="right"/>
            <w:rPr>
              <w:sz w:val="26"/>
              <w:szCs w:val="26"/>
            </w:rPr>
          </w:pPr>
          <w:r>
            <w:rPr>
              <w:sz w:val="26"/>
              <w:szCs w:val="26"/>
            </w:rPr>
            <w:t>Таблица 1</w:t>
          </w:r>
        </w:p>
      </w:sdtContent>
    </w:sdt>
    <w:tbl>
      <w:tblPr>
        <w:tblStyle w:val="a6"/>
        <w:tblW w:w="10632" w:type="dxa"/>
        <w:jc w:val="left"/>
        <w:tblInd w:w="-714" w:type="dxa"/>
        <w:tblCellMar>
          <w:top w:w="0" w:type="dxa"/>
          <w:left w:w="108" w:type="dxa"/>
          <w:bottom w:w="0" w:type="dxa"/>
          <w:right w:w="108" w:type="dxa"/>
        </w:tblCellMar>
        <w:tblLook w:firstRow="1" w:noVBand="1" w:lastRow="0" w:firstColumn="1" w:lastColumn="0" w:noHBand="0" w:val="04a0"/>
      </w:tblPr>
      <w:tblGrid>
        <w:gridCol w:w="815"/>
        <w:gridCol w:w="2440"/>
        <w:gridCol w:w="848"/>
        <w:gridCol w:w="4400"/>
        <w:gridCol w:w="2129"/>
      </w:tblGrid>
      <w:tr>
        <w:trPr/>
        <w:tc>
          <w:tcPr>
            <w:tcW w:w="815" w:type="dxa"/>
            <w:tcBorders/>
            <w:shd w:fill="auto" w:val="clear"/>
          </w:tcPr>
          <w:p>
            <w:pPr>
              <w:pStyle w:val="NormalWeb"/>
              <w:spacing w:lineRule="auto" w:line="240" w:beforeAutospacing="0" w:before="0" w:afterAutospacing="0" w:after="0"/>
              <w:rPr>
                <w:sz w:val="26"/>
                <w:szCs w:val="26"/>
              </w:rPr>
            </w:pPr>
            <w:r>
              <w:rPr>
                <w:sz w:val="26"/>
                <w:szCs w:val="26"/>
              </w:rPr>
              <w:t>№</w:t>
            </w:r>
            <w:r>
              <w:rPr>
                <w:sz w:val="26"/>
                <w:szCs w:val="26"/>
              </w:rPr>
              <w:t>п/п</w:t>
            </w:r>
          </w:p>
        </w:tc>
        <w:tc>
          <w:tcPr>
            <w:tcW w:w="2440" w:type="dxa"/>
            <w:tcBorders/>
            <w:shd w:fill="auto" w:val="clear"/>
          </w:tcPr>
          <w:p>
            <w:pPr>
              <w:pStyle w:val="NormalWeb"/>
              <w:spacing w:lineRule="auto" w:line="240" w:beforeAutospacing="0" w:before="0" w:afterAutospacing="0" w:after="0"/>
              <w:rPr>
                <w:sz w:val="26"/>
                <w:szCs w:val="26"/>
              </w:rPr>
            </w:pPr>
            <w:r>
              <w:rPr>
                <w:sz w:val="26"/>
                <w:szCs w:val="26"/>
              </w:rPr>
              <w:t>Тема</w:t>
            </w:r>
          </w:p>
        </w:tc>
        <w:tc>
          <w:tcPr>
            <w:tcW w:w="848" w:type="dxa"/>
            <w:tcBorders/>
            <w:shd w:fill="auto" w:val="clear"/>
          </w:tcPr>
          <w:p>
            <w:pPr>
              <w:pStyle w:val="NormalWeb"/>
              <w:spacing w:lineRule="auto" w:line="240" w:beforeAutospacing="0" w:before="0" w:afterAutospacing="0" w:after="0"/>
              <w:rPr>
                <w:sz w:val="26"/>
                <w:szCs w:val="26"/>
              </w:rPr>
            </w:pPr>
            <w:r>
              <w:rPr>
                <w:sz w:val="26"/>
                <w:szCs w:val="26"/>
              </w:rPr>
              <w:t>Кол-во часов</w:t>
            </w:r>
          </w:p>
        </w:tc>
        <w:tc>
          <w:tcPr>
            <w:tcW w:w="4400" w:type="dxa"/>
            <w:tcBorders/>
            <w:shd w:fill="auto" w:val="clear"/>
          </w:tcPr>
          <w:p>
            <w:pPr>
              <w:pStyle w:val="NormalWeb"/>
              <w:spacing w:lineRule="auto" w:line="240" w:beforeAutospacing="0" w:before="0" w:afterAutospacing="0" w:after="0"/>
              <w:rPr>
                <w:sz w:val="26"/>
                <w:szCs w:val="26"/>
              </w:rPr>
            </w:pPr>
            <w:r>
              <w:rPr>
                <w:sz w:val="26"/>
                <w:szCs w:val="26"/>
              </w:rPr>
              <w:t>Вид самостоятельной деятельности</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Результат работы</w:t>
            </w:r>
          </w:p>
          <w:p>
            <w:pPr>
              <w:pStyle w:val="NormalWeb"/>
              <w:spacing w:lineRule="auto" w:line="240" w:beforeAutospacing="0" w:before="0" w:afterAutospacing="0" w:after="0"/>
              <w:rPr>
                <w:sz w:val="26"/>
                <w:szCs w:val="26"/>
              </w:rPr>
            </w:pPr>
            <w:r>
              <w:rPr>
                <w:sz w:val="26"/>
                <w:szCs w:val="26"/>
              </w:rPr>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1</w:t>
            </w:r>
          </w:p>
          <w:p>
            <w:pPr>
              <w:pStyle w:val="NormalWeb"/>
              <w:spacing w:lineRule="auto" w:line="240" w:beforeAutospacing="0" w:before="0" w:afterAutospacing="0" w:after="0"/>
              <w:rPr>
                <w:sz w:val="26"/>
                <w:szCs w:val="26"/>
              </w:rPr>
            </w:pPr>
            <w:r>
              <w:rPr>
                <w:sz w:val="26"/>
                <w:szCs w:val="26"/>
              </w:rPr>
            </w:r>
          </w:p>
        </w:tc>
        <w:tc>
          <w:tcPr>
            <w:tcW w:w="2440" w:type="dxa"/>
            <w:tcBorders/>
            <w:shd w:fill="auto" w:val="clear"/>
          </w:tcPr>
          <w:p>
            <w:pPr>
              <w:pStyle w:val="NormalWeb"/>
              <w:spacing w:lineRule="auto" w:line="240" w:beforeAutospacing="0" w:before="0" w:afterAutospacing="0" w:after="0"/>
              <w:rPr>
                <w:b/>
                <w:b/>
                <w:sz w:val="26"/>
                <w:szCs w:val="26"/>
              </w:rPr>
            </w:pPr>
            <w:r>
              <w:rPr>
                <w:b/>
                <w:sz w:val="26"/>
                <w:szCs w:val="26"/>
              </w:rPr>
              <w:t>Тема 1.1</w:t>
            </w:r>
          </w:p>
          <w:p>
            <w:pPr>
              <w:pStyle w:val="NormalWeb"/>
              <w:spacing w:lineRule="auto" w:line="240" w:beforeAutospacing="0" w:before="0" w:afterAutospacing="0" w:after="0"/>
              <w:rPr>
                <w:sz w:val="26"/>
                <w:szCs w:val="26"/>
              </w:rPr>
            </w:pPr>
            <w:r>
              <w:rPr>
                <w:sz w:val="26"/>
                <w:szCs w:val="26"/>
              </w:rPr>
              <w:t>Единая государственная система предупреждения и ликвидации чрезвычайных ситуаций</w:t>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tcPr>
          <w:p>
            <w:pPr>
              <w:pStyle w:val="NormalWeb"/>
              <w:spacing w:lineRule="auto" w:line="240" w:beforeAutospacing="0" w:before="0" w:afterAutospacing="0" w:after="0"/>
              <w:rPr>
                <w:sz w:val="26"/>
                <w:szCs w:val="26"/>
              </w:rPr>
            </w:pPr>
            <w:r>
              <w:rPr>
                <w:sz w:val="26"/>
                <w:szCs w:val="26"/>
              </w:rPr>
              <w:t>Составление конспекта о правах и обязанностях граждан РФ в области безопасности, с использованием  Закона РФ «О защите населения и территории от чрезвычайных ситуаций природного и техногенного характера»</w:t>
            </w:r>
          </w:p>
          <w:p>
            <w:pPr>
              <w:pStyle w:val="NormalWeb"/>
              <w:spacing w:lineRule="auto" w:line="240" w:beforeAutospacing="0" w:before="0" w:afterAutospacing="0" w:after="0"/>
              <w:rPr>
                <w:sz w:val="26"/>
                <w:szCs w:val="26"/>
              </w:rPr>
            </w:pPr>
            <w:r>
              <w:rPr>
                <w:sz w:val="26"/>
                <w:szCs w:val="26"/>
              </w:rPr>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Конспект</w:t>
            </w:r>
          </w:p>
          <w:p>
            <w:pPr>
              <w:pStyle w:val="NormalWeb"/>
              <w:spacing w:lineRule="auto" w:line="240" w:beforeAutospacing="0" w:before="0" w:afterAutospacing="0" w:after="0"/>
              <w:rPr>
                <w:sz w:val="26"/>
                <w:szCs w:val="26"/>
              </w:rPr>
            </w:pPr>
            <w:r>
              <w:rPr>
                <w:sz w:val="26"/>
                <w:szCs w:val="26"/>
              </w:rPr>
              <w:t xml:space="preserve">Письменная работа </w:t>
            </w:r>
          </w:p>
          <w:p>
            <w:pPr>
              <w:pStyle w:val="NormalWeb"/>
              <w:spacing w:lineRule="auto" w:line="240" w:beforeAutospacing="0" w:before="0" w:afterAutospacing="0" w:after="0"/>
              <w:rPr>
                <w:sz w:val="26"/>
                <w:szCs w:val="26"/>
              </w:rPr>
            </w:pPr>
            <w:r>
              <w:rPr>
                <w:sz w:val="26"/>
                <w:szCs w:val="26"/>
              </w:rPr>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2</w:t>
            </w:r>
          </w:p>
        </w:tc>
        <w:tc>
          <w:tcPr>
            <w:tcW w:w="2440" w:type="dxa"/>
            <w:tcBorders/>
            <w:shd w:fill="auto" w:val="clear"/>
          </w:tcPr>
          <w:p>
            <w:pPr>
              <w:pStyle w:val="Normal"/>
              <w:spacing w:lineRule="auto" w:line="240" w:before="0" w:after="0"/>
              <w:rPr>
                <w:b/>
                <w:b/>
                <w:sz w:val="26"/>
                <w:szCs w:val="26"/>
              </w:rPr>
            </w:pPr>
            <w:r>
              <w:rPr>
                <w:b/>
                <w:sz w:val="26"/>
                <w:szCs w:val="26"/>
              </w:rPr>
              <w:t>Тема 1.2.</w:t>
            </w:r>
          </w:p>
          <w:p>
            <w:pPr>
              <w:pStyle w:val="Normal"/>
              <w:spacing w:lineRule="auto" w:line="240" w:before="0" w:after="0"/>
              <w:rPr>
                <w:b/>
                <w:b/>
                <w:sz w:val="26"/>
                <w:szCs w:val="26"/>
              </w:rPr>
            </w:pPr>
            <w:r>
              <w:rPr>
                <w:sz w:val="26"/>
                <w:szCs w:val="26"/>
              </w:rPr>
              <w:t>Гражданская оборона</w:t>
            </w:r>
            <w:r>
              <w:rPr>
                <w:b/>
                <w:sz w:val="26"/>
                <w:szCs w:val="26"/>
              </w:rPr>
              <w:t xml:space="preserve"> </w:t>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tcPr>
          <w:p>
            <w:pPr>
              <w:pStyle w:val="Normal"/>
              <w:spacing w:lineRule="auto" w:line="240" w:before="0" w:after="0"/>
              <w:rPr>
                <w:bCs/>
                <w:sz w:val="26"/>
                <w:szCs w:val="26"/>
              </w:rPr>
            </w:pPr>
            <w:r>
              <w:rPr>
                <w:sz w:val="26"/>
                <w:szCs w:val="26"/>
              </w:rPr>
              <w:t>Составление конспекта о правах и обязанностях граждан РФ в области безопасности, с использованием  законов РФ «Об обороне», «О гражданской обороне». Составление принципиальной схемы организации гражданской обороны в учебном заведении</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Конспект</w:t>
            </w:r>
          </w:p>
          <w:p>
            <w:pPr>
              <w:pStyle w:val="NormalWeb"/>
              <w:spacing w:lineRule="auto" w:line="240" w:beforeAutospacing="0" w:before="0" w:afterAutospacing="0" w:after="0"/>
              <w:rPr>
                <w:sz w:val="26"/>
                <w:szCs w:val="26"/>
              </w:rPr>
            </w:pPr>
            <w:r>
              <w:rPr>
                <w:sz w:val="26"/>
                <w:szCs w:val="26"/>
              </w:rPr>
              <w:t xml:space="preserve">Письменная работа </w:t>
            </w:r>
          </w:p>
          <w:p>
            <w:pPr>
              <w:pStyle w:val="NormalWeb"/>
              <w:spacing w:lineRule="auto" w:line="240" w:beforeAutospacing="0" w:before="0" w:afterAutospacing="0" w:after="0"/>
              <w:rPr>
                <w:sz w:val="26"/>
                <w:szCs w:val="26"/>
              </w:rPr>
            </w:pPr>
            <w:r>
              <w:rPr>
                <w:sz w:val="26"/>
                <w:szCs w:val="26"/>
              </w:rPr>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3</w:t>
            </w:r>
          </w:p>
        </w:tc>
        <w:tc>
          <w:tcPr>
            <w:tcW w:w="2440" w:type="dxa"/>
            <w:tcBorders/>
            <w:shd w:fill="auto" w:val="clear"/>
          </w:tcPr>
          <w:p>
            <w:pPr>
              <w:pStyle w:val="Normal"/>
              <w:spacing w:lineRule="auto" w:line="240" w:before="0" w:after="0"/>
              <w:rPr>
                <w:b/>
                <w:b/>
                <w:sz w:val="26"/>
                <w:szCs w:val="26"/>
              </w:rPr>
            </w:pPr>
            <w:r>
              <w:rPr>
                <w:b/>
                <w:sz w:val="26"/>
                <w:szCs w:val="26"/>
              </w:rPr>
              <w:t>Тема № 1.3.</w:t>
            </w:r>
          </w:p>
          <w:p>
            <w:pPr>
              <w:pStyle w:val="Normal"/>
              <w:spacing w:lineRule="auto" w:line="240" w:before="0" w:after="0"/>
              <w:rPr>
                <w:b/>
                <w:b/>
                <w:sz w:val="26"/>
                <w:szCs w:val="26"/>
              </w:rPr>
            </w:pPr>
            <w:r>
              <w:rPr>
                <w:sz w:val="26"/>
                <w:szCs w:val="26"/>
              </w:rPr>
              <w:t>Защита населения и территорий при чрезвычайных ситуациях</w:t>
            </w:r>
          </w:p>
          <w:p>
            <w:pPr>
              <w:pStyle w:val="Normal"/>
              <w:spacing w:lineRule="auto" w:line="240" w:before="0" w:after="0"/>
              <w:rPr>
                <w:sz w:val="26"/>
                <w:szCs w:val="26"/>
              </w:rPr>
            </w:pPr>
            <w:r>
              <w:rPr>
                <w:sz w:val="26"/>
                <w:szCs w:val="26"/>
              </w:rPr>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vAlign w:val="center"/>
          </w:tcPr>
          <w:p>
            <w:pPr>
              <w:pStyle w:val="NoSpacing"/>
              <w:spacing w:lineRule="auto" w:line="240" w:before="0" w:after="0"/>
              <w:rPr>
                <w:sz w:val="26"/>
                <w:szCs w:val="26"/>
              </w:rPr>
            </w:pPr>
            <w:r>
              <w:rPr>
                <w:sz w:val="26"/>
                <w:szCs w:val="26"/>
              </w:rPr>
              <w:t>Разработка вариантов поведения при возникновении чрезвычайной ситуации в районе проживания, в случае если вы находитесь дома или  на улице, в учебном заведении. Ответы на вопросы по темам: «Опасности, возникающие при ведении военных действий или вследствие этих действий», «Характеристика основных видов современного терроризма»</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Письменная работа</w:t>
            </w:r>
          </w:p>
        </w:tc>
      </w:tr>
      <w:tr>
        <w:trPr/>
        <w:tc>
          <w:tcPr>
            <w:tcW w:w="815" w:type="dxa"/>
            <w:tcBorders/>
            <w:shd w:fill="auto" w:val="clear"/>
          </w:tcPr>
          <w:p>
            <w:pPr>
              <w:pStyle w:val="NormalWeb"/>
              <w:spacing w:lineRule="auto" w:line="240" w:beforeAutospacing="0" w:before="0" w:afterAutospacing="0" w:after="0"/>
              <w:rPr>
                <w:sz w:val="26"/>
                <w:szCs w:val="26"/>
              </w:rPr>
            </w:pPr>
            <w:r>
              <w:rPr>
                <w:sz w:val="26"/>
                <w:szCs w:val="26"/>
              </w:rPr>
              <w:t>4</w:t>
            </w:r>
          </w:p>
        </w:tc>
        <w:tc>
          <w:tcPr>
            <w:tcW w:w="2440" w:type="dxa"/>
            <w:tcBorders/>
            <w:shd w:fill="auto" w:val="clear"/>
          </w:tcPr>
          <w:p>
            <w:pPr>
              <w:pStyle w:val="Normal"/>
              <w:spacing w:lineRule="auto" w:line="240" w:before="0" w:after="0"/>
              <w:rPr>
                <w:b/>
                <w:b/>
                <w:sz w:val="26"/>
                <w:szCs w:val="26"/>
              </w:rPr>
            </w:pPr>
            <w:r>
              <w:rPr>
                <w:b/>
                <w:sz w:val="26"/>
                <w:szCs w:val="26"/>
              </w:rPr>
              <w:t>Тема 3.1.</w:t>
            </w:r>
          </w:p>
          <w:p>
            <w:pPr>
              <w:pStyle w:val="NormalWeb"/>
              <w:spacing w:lineRule="auto" w:line="240" w:before="280" w:after="0"/>
              <w:rPr>
                <w:b/>
                <w:b/>
                <w:bCs/>
                <w:sz w:val="26"/>
                <w:szCs w:val="26"/>
              </w:rPr>
            </w:pPr>
            <w:r>
              <w:rPr>
                <w:sz w:val="26"/>
                <w:szCs w:val="26"/>
              </w:rPr>
              <w:t>Первая  медицинская помощь при ранениях, ушибах, переломах, вывихах и синдроме длительного сдавливания</w:t>
            </w:r>
          </w:p>
        </w:tc>
        <w:tc>
          <w:tcPr>
            <w:tcW w:w="848" w:type="dxa"/>
            <w:tcBorders/>
            <w:shd w:fill="auto" w:val="clear"/>
          </w:tcPr>
          <w:p>
            <w:pPr>
              <w:pStyle w:val="NormalWeb"/>
              <w:spacing w:lineRule="auto" w:line="240" w:beforeAutospacing="0" w:before="0" w:afterAutospacing="0" w:after="0"/>
              <w:jc w:val="center"/>
              <w:rPr>
                <w:sz w:val="26"/>
                <w:szCs w:val="26"/>
              </w:rPr>
            </w:pPr>
            <w:r>
              <w:rPr>
                <w:sz w:val="26"/>
                <w:szCs w:val="26"/>
              </w:rPr>
              <w:t>1</w:t>
            </w:r>
          </w:p>
        </w:tc>
        <w:tc>
          <w:tcPr>
            <w:tcW w:w="4400" w:type="dxa"/>
            <w:tcBorders/>
            <w:shd w:fill="auto" w:val="clear"/>
            <w:vAlign w:val="center"/>
          </w:tcPr>
          <w:p>
            <w:pPr>
              <w:pStyle w:val="Normal"/>
              <w:spacing w:lineRule="auto" w:line="240" w:before="0" w:after="0"/>
              <w:rPr>
                <w:bCs/>
                <w:sz w:val="26"/>
                <w:szCs w:val="26"/>
              </w:rPr>
            </w:pPr>
            <w:r>
              <w:rPr>
                <w:sz w:val="26"/>
                <w:szCs w:val="26"/>
              </w:rPr>
              <w:t>Подготовка сообщения по теме: «Порядок  и правила оказания  первой помощи пострадавшим»</w:t>
            </w:r>
          </w:p>
        </w:tc>
        <w:tc>
          <w:tcPr>
            <w:tcW w:w="2129" w:type="dxa"/>
            <w:tcBorders/>
            <w:shd w:fill="auto" w:val="clear"/>
          </w:tcPr>
          <w:p>
            <w:pPr>
              <w:pStyle w:val="NormalWeb"/>
              <w:spacing w:lineRule="auto" w:line="240" w:beforeAutospacing="0" w:before="0" w:afterAutospacing="0" w:after="0"/>
              <w:rPr>
                <w:sz w:val="26"/>
                <w:szCs w:val="26"/>
              </w:rPr>
            </w:pPr>
            <w:r>
              <w:rPr>
                <w:sz w:val="26"/>
                <w:szCs w:val="26"/>
              </w:rPr>
              <w:t>Сообщение</w:t>
            </w:r>
          </w:p>
        </w:tc>
      </w:tr>
    </w:tbl>
    <w:p>
      <w:pPr>
        <w:pStyle w:val="NormalWeb"/>
        <w:spacing w:beforeAutospacing="0" w:before="0" w:afterAutospacing="0" w:after="0"/>
        <w:rPr>
          <w:sz w:val="26"/>
          <w:szCs w:val="26"/>
        </w:rPr>
      </w:pPr>
      <w:r>
        <w:rPr>
          <w:sz w:val="26"/>
          <w:szCs w:val="26"/>
        </w:rPr>
      </w:r>
    </w:p>
    <w:p>
      <w:pPr>
        <w:pStyle w:val="Normal"/>
        <w:spacing w:lineRule="auto" w:line="259" w:before="0" w:after="160"/>
        <w:rPr>
          <w:b/>
          <w:b/>
          <w:bCs/>
          <w:sz w:val="26"/>
          <w:szCs w:val="26"/>
        </w:rPr>
      </w:pPr>
      <w:r>
        <w:rPr>
          <w:b/>
          <w:bCs/>
          <w:sz w:val="26"/>
          <w:szCs w:val="26"/>
        </w:rPr>
      </w:r>
      <w:r>
        <w:br w:type="page"/>
      </w:r>
    </w:p>
    <w:p>
      <w:pPr>
        <w:pStyle w:val="NormalWeb"/>
        <w:spacing w:beforeAutospacing="0" w:before="0" w:afterAutospacing="0" w:after="0"/>
        <w:jc w:val="center"/>
        <w:rPr>
          <w:b/>
          <w:b/>
          <w:bCs/>
          <w:sz w:val="26"/>
          <w:szCs w:val="26"/>
        </w:rPr>
      </w:pPr>
      <w:r>
        <w:rPr>
          <w:b/>
          <w:bCs/>
          <w:sz w:val="26"/>
          <w:szCs w:val="26"/>
        </w:rPr>
        <w:t>3.Общие рекомендации по выполнению самостоятельных работ</w:t>
      </w:r>
    </w:p>
    <w:p>
      <w:pPr>
        <w:pStyle w:val="NormalWeb"/>
        <w:spacing w:beforeAutospacing="0" w:before="0" w:afterAutospacing="0" w:after="0"/>
        <w:jc w:val="both"/>
        <w:rPr>
          <w:sz w:val="26"/>
          <w:szCs w:val="26"/>
        </w:rPr>
      </w:pPr>
      <w:r>
        <w:rPr>
          <w:sz w:val="26"/>
          <w:szCs w:val="26"/>
        </w:rPr>
      </w:r>
    </w:p>
    <w:p>
      <w:pPr>
        <w:pStyle w:val="NormalWeb"/>
        <w:spacing w:beforeAutospacing="0" w:before="0" w:afterAutospacing="0" w:after="0"/>
        <w:ind w:firstLine="709"/>
        <w:jc w:val="both"/>
        <w:rPr>
          <w:sz w:val="26"/>
          <w:szCs w:val="26"/>
        </w:rPr>
      </w:pPr>
      <w:r>
        <w:rPr>
          <w:sz w:val="26"/>
          <w:szCs w:val="26"/>
        </w:rPr>
        <w:t>В ходе изучения дисциплины Вы обязательно столкнетесь с индивидуальным</w:t>
      </w:r>
    </w:p>
    <w:p>
      <w:pPr>
        <w:pStyle w:val="NormalWeb"/>
        <w:spacing w:beforeAutospacing="0" w:before="0" w:afterAutospacing="0" w:after="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pPr>
        <w:pStyle w:val="NormalWeb"/>
        <w:spacing w:beforeAutospacing="0" w:before="0" w:afterAutospacing="0" w:after="0"/>
        <w:jc w:val="both"/>
        <w:rPr>
          <w:sz w:val="26"/>
          <w:szCs w:val="26"/>
        </w:rPr>
      </w:pPr>
      <w:r>
        <w:rPr>
          <w:sz w:val="26"/>
          <w:szCs w:val="26"/>
        </w:rPr>
        <w:t xml:space="preserve">• </w:t>
      </w:r>
      <w:r>
        <w:rPr>
          <w:sz w:val="26"/>
          <w:szCs w:val="26"/>
        </w:rPr>
        <w:t>Уясните для себя суть темы, которая Вам предложена.</w:t>
      </w:r>
    </w:p>
    <w:p>
      <w:pPr>
        <w:pStyle w:val="NormalWeb"/>
        <w:spacing w:beforeAutospacing="0" w:before="0" w:afterAutospacing="0" w:after="0"/>
        <w:jc w:val="both"/>
        <w:rPr>
          <w:sz w:val="26"/>
          <w:szCs w:val="26"/>
        </w:rPr>
      </w:pPr>
      <w:r>
        <w:rPr>
          <w:sz w:val="26"/>
          <w:szCs w:val="26"/>
        </w:rPr>
        <w:t xml:space="preserve">• </w:t>
      </w:r>
      <w:r>
        <w:rPr>
          <w:sz w:val="26"/>
          <w:szCs w:val="26"/>
        </w:rPr>
        <w:t>Подберите необходимую литературу (старайтесь воспользоваться</w:t>
      </w:r>
    </w:p>
    <w:p>
      <w:pPr>
        <w:pStyle w:val="NormalWeb"/>
        <w:spacing w:beforeAutospacing="0" w:before="0" w:afterAutospacing="0" w:after="0"/>
        <w:jc w:val="both"/>
        <w:rPr>
          <w:sz w:val="26"/>
          <w:szCs w:val="26"/>
        </w:rPr>
      </w:pPr>
      <w:r>
        <w:rPr>
          <w:sz w:val="26"/>
          <w:szCs w:val="26"/>
        </w:rPr>
        <w:t>несколькими книгами для более полного получения информации).</w:t>
      </w:r>
    </w:p>
    <w:p>
      <w:pPr>
        <w:pStyle w:val="NormalWeb"/>
        <w:spacing w:beforeAutospacing="0" w:before="0" w:afterAutospacing="0" w:after="0"/>
        <w:jc w:val="both"/>
        <w:rPr>
          <w:sz w:val="26"/>
          <w:szCs w:val="26"/>
        </w:rPr>
      </w:pPr>
      <w:r>
        <w:rPr>
          <w:sz w:val="26"/>
          <w:szCs w:val="26"/>
        </w:rPr>
        <w:t xml:space="preserve">• </w:t>
      </w:r>
      <w:r>
        <w:rPr>
          <w:sz w:val="26"/>
          <w:szCs w:val="26"/>
        </w:rPr>
        <w:t>Тщательно изучите материал учебника по данной теме, чтобы легче</w:t>
      </w:r>
    </w:p>
    <w:p>
      <w:pPr>
        <w:pStyle w:val="NormalWeb"/>
        <w:spacing w:beforeAutospacing="0" w:before="0" w:afterAutospacing="0" w:after="0"/>
        <w:jc w:val="both"/>
        <w:rPr>
          <w:sz w:val="26"/>
          <w:szCs w:val="26"/>
        </w:rPr>
      </w:pPr>
      <w:r>
        <w:rPr>
          <w:sz w:val="26"/>
          <w:szCs w:val="26"/>
        </w:rPr>
        <w:t>ориентироваться в необходимой Вам литературе и не сделать элементарных</w:t>
      </w:r>
    </w:p>
    <w:p>
      <w:pPr>
        <w:pStyle w:val="NormalWeb"/>
        <w:spacing w:beforeAutospacing="0" w:before="0" w:afterAutospacing="0" w:after="0"/>
        <w:jc w:val="both"/>
        <w:rPr>
          <w:sz w:val="26"/>
          <w:szCs w:val="26"/>
        </w:rPr>
      </w:pPr>
      <w:r>
        <w:rPr>
          <w:sz w:val="26"/>
          <w:szCs w:val="26"/>
        </w:rPr>
        <w:t>ошибок.</w:t>
      </w:r>
    </w:p>
    <w:p>
      <w:pPr>
        <w:pStyle w:val="NormalWeb"/>
        <w:spacing w:beforeAutospacing="0" w:before="0" w:afterAutospacing="0" w:after="0"/>
        <w:jc w:val="both"/>
        <w:rPr>
          <w:sz w:val="26"/>
          <w:szCs w:val="26"/>
        </w:rPr>
      </w:pPr>
      <w:r>
        <w:rPr>
          <w:sz w:val="26"/>
          <w:szCs w:val="26"/>
        </w:rPr>
        <w:t xml:space="preserve">• </w:t>
      </w:r>
      <w:r>
        <w:rPr>
          <w:sz w:val="26"/>
          <w:szCs w:val="26"/>
        </w:rPr>
        <w:t>Изучите подобранный материал (по возможности работайте с</w:t>
      </w:r>
    </w:p>
    <w:p>
      <w:pPr>
        <w:pStyle w:val="NormalWeb"/>
        <w:spacing w:beforeAutospacing="0" w:before="0" w:afterAutospacing="0" w:after="0"/>
        <w:jc w:val="both"/>
        <w:rPr>
          <w:sz w:val="26"/>
          <w:szCs w:val="26"/>
        </w:rPr>
      </w:pPr>
      <w:r>
        <w:rPr>
          <w:sz w:val="26"/>
          <w:szCs w:val="26"/>
        </w:rPr>
        <w:t>карандашом), выделяя самое главное по ходу чтения.</w:t>
      </w:r>
    </w:p>
    <w:p>
      <w:pPr>
        <w:pStyle w:val="NormalWeb"/>
        <w:spacing w:beforeAutospacing="0" w:before="0" w:afterAutospacing="0" w:after="0"/>
        <w:jc w:val="both"/>
        <w:rPr>
          <w:sz w:val="26"/>
          <w:szCs w:val="26"/>
        </w:rPr>
      </w:pPr>
      <w:r>
        <w:rPr>
          <w:sz w:val="26"/>
          <w:szCs w:val="26"/>
        </w:rPr>
        <w:t xml:space="preserve">• </w:t>
      </w:r>
      <w:r>
        <w:rPr>
          <w:sz w:val="26"/>
          <w:szCs w:val="26"/>
        </w:rPr>
        <w:t>Составьте план реферата.</w:t>
      </w:r>
    </w:p>
    <w:p>
      <w:pPr>
        <w:pStyle w:val="NormalWeb"/>
        <w:spacing w:beforeAutospacing="0" w:before="0" w:afterAutospacing="0" w:after="0"/>
        <w:jc w:val="both"/>
        <w:rPr>
          <w:sz w:val="26"/>
          <w:szCs w:val="26"/>
        </w:rPr>
      </w:pPr>
      <w:r>
        <w:rPr>
          <w:sz w:val="26"/>
          <w:szCs w:val="26"/>
        </w:rPr>
        <w:t>Помните:</w:t>
      </w:r>
    </w:p>
    <w:p>
      <w:pPr>
        <w:pStyle w:val="NormalWeb"/>
        <w:spacing w:beforeAutospacing="0" w:before="0" w:afterAutospacing="0" w:after="0"/>
        <w:jc w:val="both"/>
        <w:rPr>
          <w:sz w:val="26"/>
          <w:szCs w:val="26"/>
        </w:rPr>
      </w:pPr>
      <w:r>
        <w:rPr>
          <w:sz w:val="26"/>
          <w:szCs w:val="26"/>
        </w:rPr>
        <w:t xml:space="preserve">• </w:t>
      </w:r>
      <w:r>
        <w:rPr>
          <w:sz w:val="26"/>
          <w:szCs w:val="26"/>
        </w:rPr>
        <w:t>Выбирайте только интересную и понятную информацию.</w:t>
      </w:r>
    </w:p>
    <w:p>
      <w:pPr>
        <w:pStyle w:val="NormalWeb"/>
        <w:spacing w:beforeAutospacing="0" w:before="0" w:afterAutospacing="0" w:after="0"/>
        <w:jc w:val="both"/>
        <w:rPr>
          <w:sz w:val="26"/>
          <w:szCs w:val="26"/>
        </w:rPr>
      </w:pPr>
      <w:r>
        <w:rPr>
          <w:sz w:val="26"/>
          <w:szCs w:val="26"/>
        </w:rPr>
        <w:t xml:space="preserve">• </w:t>
      </w:r>
      <w:r>
        <w:rPr>
          <w:sz w:val="26"/>
          <w:szCs w:val="26"/>
        </w:rPr>
        <w:t>Не используйте неясных терминов.</w:t>
      </w:r>
    </w:p>
    <w:p>
      <w:pPr>
        <w:pStyle w:val="NormalWeb"/>
        <w:spacing w:beforeAutospacing="0" w:before="0" w:afterAutospacing="0" w:after="0"/>
        <w:jc w:val="both"/>
        <w:rPr>
          <w:sz w:val="26"/>
          <w:szCs w:val="26"/>
        </w:rPr>
      </w:pPr>
      <w:r>
        <w:rPr>
          <w:sz w:val="26"/>
          <w:szCs w:val="26"/>
        </w:rPr>
        <w:t xml:space="preserve">• </w:t>
      </w:r>
      <w:r>
        <w:rPr>
          <w:sz w:val="26"/>
          <w:szCs w:val="26"/>
        </w:rPr>
        <w:t>Информация должна относиться к теме.</w:t>
      </w:r>
    </w:p>
    <w:p>
      <w:pPr>
        <w:pStyle w:val="NormalWeb"/>
        <w:spacing w:beforeAutospacing="0" w:before="0" w:afterAutospacing="0" w:after="0"/>
        <w:jc w:val="both"/>
        <w:rPr>
          <w:sz w:val="26"/>
          <w:szCs w:val="26"/>
        </w:rPr>
      </w:pPr>
      <w:r>
        <w:rPr>
          <w:sz w:val="26"/>
          <w:szCs w:val="26"/>
        </w:rPr>
        <w:t xml:space="preserve">• </w:t>
      </w:r>
      <w:r>
        <w:rPr>
          <w:sz w:val="26"/>
          <w:szCs w:val="26"/>
        </w:rPr>
        <w:t>Не делайте сообщение громоздким.</w:t>
      </w:r>
    </w:p>
    <w:p>
      <w:pPr>
        <w:pStyle w:val="NormalWeb"/>
        <w:spacing w:beforeAutospacing="0" w:before="0" w:afterAutospacing="0" w:after="0"/>
        <w:jc w:val="both"/>
        <w:rPr>
          <w:sz w:val="26"/>
          <w:szCs w:val="26"/>
        </w:rPr>
      </w:pPr>
      <w:r>
        <w:rPr>
          <w:sz w:val="26"/>
          <w:szCs w:val="26"/>
        </w:rPr>
        <w:t xml:space="preserve">• </w:t>
      </w:r>
      <w:r>
        <w:rPr>
          <w:sz w:val="26"/>
          <w:szCs w:val="26"/>
        </w:rPr>
        <w:t>В конце реферата и сообщения перечислите литературу, которой Вы пользовались</w:t>
      </w:r>
    </w:p>
    <w:p>
      <w:pPr>
        <w:pStyle w:val="NormalWeb"/>
        <w:spacing w:beforeAutospacing="0" w:before="0" w:afterAutospacing="0" w:after="0"/>
        <w:jc w:val="both"/>
        <w:rPr>
          <w:sz w:val="26"/>
          <w:szCs w:val="26"/>
        </w:rPr>
      </w:pPr>
      <w:r>
        <w:rPr>
          <w:sz w:val="26"/>
          <w:szCs w:val="26"/>
        </w:rPr>
        <w:t>при его подготовке.</w:t>
      </w:r>
    </w:p>
    <w:p>
      <w:pPr>
        <w:pStyle w:val="NormalWeb"/>
        <w:spacing w:beforeAutospacing="0" w:before="0" w:afterAutospacing="0" w:after="0"/>
        <w:jc w:val="both"/>
        <w:rPr>
          <w:sz w:val="26"/>
          <w:szCs w:val="26"/>
        </w:rPr>
      </w:pPr>
      <w:r>
        <w:rPr>
          <w:sz w:val="26"/>
          <w:szCs w:val="26"/>
        </w:rPr>
        <w:t xml:space="preserve">• </w:t>
      </w:r>
      <w:r>
        <w:rPr>
          <w:sz w:val="26"/>
          <w:szCs w:val="26"/>
        </w:rPr>
        <w:t>При оформлении используйте только необходимые, относящиеся к</w:t>
      </w:r>
    </w:p>
    <w:p>
      <w:pPr>
        <w:pStyle w:val="NormalWeb"/>
        <w:spacing w:beforeAutospacing="0" w:before="0" w:afterAutospacing="0" w:after="0"/>
        <w:jc w:val="both"/>
        <w:rPr>
          <w:sz w:val="26"/>
          <w:szCs w:val="26"/>
        </w:rPr>
      </w:pPr>
      <w:r>
        <w:rPr>
          <w:sz w:val="26"/>
          <w:szCs w:val="26"/>
        </w:rPr>
        <w:t>теме рисунки и схемы.</w:t>
      </w:r>
    </w:p>
    <w:p>
      <w:pPr>
        <w:pStyle w:val="NormalWeb"/>
        <w:spacing w:beforeAutospacing="0" w:before="0" w:afterAutospacing="0" w:after="0"/>
        <w:jc w:val="both"/>
        <w:rPr>
          <w:sz w:val="26"/>
          <w:szCs w:val="26"/>
        </w:rPr>
      </w:pPr>
      <w:r>
        <w:rPr>
          <w:sz w:val="26"/>
          <w:szCs w:val="26"/>
        </w:rPr>
        <w:t xml:space="preserve">• </w:t>
      </w:r>
      <w:r>
        <w:rPr>
          <w:sz w:val="26"/>
          <w:szCs w:val="26"/>
        </w:rPr>
        <w:t>Прочитайте написанный текст и постарайтесь выбрать самое основное.</w:t>
      </w:r>
    </w:p>
    <w:p>
      <w:pPr>
        <w:pStyle w:val="NormalWeb"/>
        <w:spacing w:beforeAutospacing="0" w:before="0" w:afterAutospacing="0" w:after="0"/>
        <w:jc w:val="both"/>
        <w:rPr>
          <w:sz w:val="26"/>
          <w:szCs w:val="26"/>
        </w:rPr>
      </w:pPr>
      <w:r>
        <w:rPr>
          <w:sz w:val="26"/>
          <w:szCs w:val="26"/>
        </w:rPr>
        <w:t xml:space="preserve">• </w:t>
      </w:r>
      <w:r>
        <w:rPr>
          <w:sz w:val="26"/>
          <w:szCs w:val="26"/>
        </w:rPr>
        <w:t>Перед тем, как делать доклад выпишите необходимую</w:t>
      </w:r>
    </w:p>
    <w:p>
      <w:pPr>
        <w:pStyle w:val="NormalWeb"/>
        <w:spacing w:beforeAutospacing="0" w:before="0" w:afterAutospacing="0" w:after="0"/>
        <w:jc w:val="both"/>
        <w:rPr>
          <w:sz w:val="26"/>
          <w:szCs w:val="26"/>
        </w:rPr>
      </w:pPr>
      <w:r>
        <w:rPr>
          <w:sz w:val="26"/>
          <w:szCs w:val="26"/>
        </w:rPr>
        <w:t>информацию (термины, даты, основные положения) на доску.</w:t>
      </w:r>
    </w:p>
    <w:p>
      <w:pPr>
        <w:pStyle w:val="NormalWeb"/>
        <w:spacing w:beforeAutospacing="0" w:before="0" w:afterAutospacing="0" w:after="0"/>
        <w:jc w:val="both"/>
        <w:rPr>
          <w:sz w:val="26"/>
          <w:szCs w:val="26"/>
        </w:rPr>
      </w:pPr>
      <w:r>
        <w:rPr>
          <w:sz w:val="26"/>
          <w:szCs w:val="26"/>
        </w:rPr>
        <w:t xml:space="preserve">• </w:t>
      </w:r>
      <w:r>
        <w:rPr>
          <w:sz w:val="26"/>
          <w:szCs w:val="26"/>
        </w:rPr>
        <w:t>Никогда не читайте доклад! Чтобы не сбиться, пользуйтесь планом и</w:t>
      </w:r>
    </w:p>
    <w:p>
      <w:pPr>
        <w:pStyle w:val="NormalWeb"/>
        <w:spacing w:beforeAutospacing="0" w:before="0" w:afterAutospacing="0" w:after="0"/>
        <w:jc w:val="both"/>
        <w:rPr>
          <w:sz w:val="26"/>
          <w:szCs w:val="26"/>
        </w:rPr>
      </w:pPr>
      <w:r>
        <w:rPr>
          <w:sz w:val="26"/>
          <w:szCs w:val="26"/>
        </w:rPr>
        <w:t>выписанной на доске информацией.</w:t>
      </w:r>
    </w:p>
    <w:p>
      <w:pPr>
        <w:pStyle w:val="NormalWeb"/>
        <w:spacing w:beforeAutospacing="0" w:before="0" w:afterAutospacing="0" w:after="0"/>
        <w:jc w:val="both"/>
        <w:rPr>
          <w:sz w:val="26"/>
          <w:szCs w:val="26"/>
        </w:rPr>
      </w:pPr>
      <w:r>
        <w:rPr>
          <w:sz w:val="26"/>
          <w:szCs w:val="26"/>
        </w:rPr>
        <w:t xml:space="preserve">• </w:t>
      </w:r>
      <w:r>
        <w:rPr>
          <w:sz w:val="26"/>
          <w:szCs w:val="26"/>
        </w:rPr>
        <w:t>Говорите громко, отчетливо не торопитесь. В особо важных местах</w:t>
      </w:r>
    </w:p>
    <w:p>
      <w:pPr>
        <w:pStyle w:val="NormalWeb"/>
        <w:spacing w:beforeAutospacing="0" w:before="0" w:afterAutospacing="0" w:after="0"/>
        <w:jc w:val="both"/>
        <w:rPr>
          <w:sz w:val="26"/>
          <w:szCs w:val="26"/>
        </w:rPr>
      </w:pPr>
      <w:r>
        <w:rPr>
          <w:sz w:val="26"/>
          <w:szCs w:val="26"/>
        </w:rPr>
        <w:t>делайте паузу или меняйте интонацию – это облегчит ее восприятие для</w:t>
      </w:r>
    </w:p>
    <w:p>
      <w:pPr>
        <w:pStyle w:val="NormalWeb"/>
        <w:spacing w:beforeAutospacing="0" w:before="0" w:afterAutospacing="0" w:after="0"/>
        <w:jc w:val="both"/>
        <w:rPr>
          <w:sz w:val="26"/>
          <w:szCs w:val="26"/>
        </w:rPr>
      </w:pPr>
      <w:r>
        <w:rPr>
          <w:sz w:val="26"/>
          <w:szCs w:val="26"/>
        </w:rPr>
        <w:t>аудитории.</w:t>
      </w:r>
    </w:p>
    <w:p>
      <w:pPr>
        <w:pStyle w:val="Normal"/>
        <w:jc w:val="both"/>
        <w:rPr>
          <w:rFonts w:eastAsia="Calibri"/>
          <w:sz w:val="26"/>
          <w:szCs w:val="26"/>
          <w:lang w:eastAsia="en-US"/>
        </w:rPr>
      </w:pPr>
      <w:r>
        <w:rPr>
          <w:rFonts w:eastAsia="Calibri"/>
          <w:sz w:val="26"/>
          <w:szCs w:val="26"/>
          <w:lang w:eastAsia="en-US"/>
        </w:rPr>
      </w:r>
    </w:p>
    <w:p>
      <w:pPr>
        <w:pStyle w:val="Normal"/>
        <w:ind w:firstLine="360"/>
        <w:jc w:val="both"/>
        <w:rPr>
          <w:rFonts w:eastAsia="Calibri"/>
          <w:sz w:val="26"/>
          <w:szCs w:val="26"/>
          <w:lang w:eastAsia="en-US"/>
        </w:rPr>
      </w:pPr>
      <w:r>
        <w:rPr>
          <w:rFonts w:eastAsia="Calibri"/>
          <w:sz w:val="26"/>
          <w:szCs w:val="26"/>
          <w:lang w:eastAsia="en-US"/>
        </w:rPr>
      </w:r>
    </w:p>
    <w:p>
      <w:pPr>
        <w:pStyle w:val="Normal"/>
        <w:spacing w:lineRule="auto" w:line="259" w:before="0" w:after="160"/>
        <w:rPr>
          <w:rFonts w:eastAsia="Calibri"/>
          <w:sz w:val="26"/>
          <w:szCs w:val="26"/>
          <w:lang w:eastAsia="en-US"/>
        </w:rPr>
      </w:pPr>
      <w:r>
        <w:rPr>
          <w:rFonts w:eastAsia="Calibri"/>
          <w:sz w:val="26"/>
          <w:szCs w:val="26"/>
          <w:lang w:eastAsia="en-US"/>
        </w:rPr>
      </w:r>
      <w:r>
        <w:br w:type="page"/>
      </w:r>
    </w:p>
    <w:p>
      <w:pPr>
        <w:pStyle w:val="Normal"/>
        <w:ind w:firstLine="360"/>
        <w:jc w:val="both"/>
        <w:rPr>
          <w:rFonts w:eastAsia="Calibri"/>
          <w:sz w:val="26"/>
          <w:szCs w:val="26"/>
          <w:lang w:eastAsia="en-US"/>
        </w:rPr>
      </w:pPr>
      <w:r>
        <w:rPr>
          <w:rFonts w:eastAsia="Calibri"/>
          <w:sz w:val="26"/>
          <w:szCs w:val="26"/>
          <w:lang w:eastAsia="en-US"/>
        </w:rPr>
        <w:t>Перечень видов самостоятельной работы представлен в таблице 2.</w:t>
      </w:r>
    </w:p>
    <w:p>
      <w:pPr>
        <w:pStyle w:val="Normal"/>
        <w:ind w:firstLine="360"/>
        <w:jc w:val="right"/>
        <w:rPr>
          <w:rFonts w:eastAsia="Calibri"/>
          <w:sz w:val="26"/>
          <w:szCs w:val="26"/>
          <w:lang w:eastAsia="en-US"/>
        </w:rPr>
      </w:pPr>
      <w:r>
        <w:rPr>
          <w:rFonts w:eastAsia="Calibri"/>
          <w:sz w:val="26"/>
          <w:szCs w:val="26"/>
          <w:lang w:eastAsia="en-US"/>
        </w:rPr>
        <w:t>Таблица 2</w:t>
      </w:r>
    </w:p>
    <w:p>
      <w:pPr>
        <w:pStyle w:val="Normal"/>
        <w:ind w:firstLine="360"/>
        <w:jc w:val="both"/>
        <w:rPr>
          <w:rFonts w:eastAsia="Calibri"/>
          <w:sz w:val="26"/>
          <w:szCs w:val="26"/>
          <w:lang w:eastAsia="en-US"/>
        </w:rPr>
      </w:pPr>
      <w:r>
        <w:rPr>
          <w:rFonts w:eastAsia="Calibri"/>
          <w:sz w:val="26"/>
          <w:szCs w:val="26"/>
          <w:lang w:eastAsia="en-US"/>
        </w:rPr>
      </w:r>
    </w:p>
    <w:tbl>
      <w:tblPr>
        <w:tblW w:w="946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1020"/>
        <w:gridCol w:w="5342"/>
        <w:gridCol w:w="3102"/>
      </w:tblGrid>
      <w:tr>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Кол-во часов</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Вид самостоятельной работы</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b/>
                <w:b/>
                <w:bCs/>
                <w:sz w:val="26"/>
                <w:szCs w:val="26"/>
                <w:lang w:eastAsia="en-US"/>
              </w:rPr>
            </w:pPr>
            <w:r>
              <w:rPr>
                <w:rFonts w:eastAsia="Calibri"/>
                <w:b/>
                <w:bCs/>
                <w:sz w:val="26"/>
                <w:szCs w:val="26"/>
                <w:lang w:eastAsia="en-US"/>
              </w:rPr>
              <w:t>Форма контроля</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sz w:val="26"/>
                <w:szCs w:val="26"/>
                <w:lang w:eastAsia="en-US"/>
              </w:rPr>
            </w:pPr>
            <w:r>
              <w:rPr>
                <w:rFonts w:eastAsia="Calibri"/>
                <w:sz w:val="26"/>
                <w:szCs w:val="26"/>
                <w:lang w:eastAsia="en-US"/>
              </w:rPr>
              <w:t>2</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sz w:val="26"/>
                <w:szCs w:val="26"/>
              </w:rPr>
            </w:pPr>
            <w:r>
              <w:rPr>
                <w:sz w:val="26"/>
                <w:szCs w:val="26"/>
              </w:rPr>
              <w:t>Конспектирование</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sz w:val="26"/>
                <w:szCs w:val="26"/>
                <w:lang w:eastAsia="en-US"/>
              </w:rPr>
            </w:pPr>
            <w:r>
              <w:rPr>
                <w:rFonts w:eastAsia="Calibri"/>
                <w:sz w:val="26"/>
                <w:szCs w:val="26"/>
                <w:lang w:eastAsia="en-US"/>
              </w:rPr>
              <w:t>Самоотчет</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eastAsia="Calibri"/>
                <w:sz w:val="26"/>
                <w:szCs w:val="26"/>
                <w:lang w:eastAsia="en-US"/>
              </w:rPr>
            </w:pPr>
            <w:r>
              <w:rPr>
                <w:rFonts w:eastAsia="Calibri"/>
                <w:sz w:val="26"/>
                <w:szCs w:val="26"/>
                <w:lang w:eastAsia="en-US"/>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sz w:val="26"/>
                <w:szCs w:val="26"/>
                <w:lang w:eastAsia="en-US"/>
              </w:rPr>
            </w:pPr>
            <w:r>
              <w:rPr>
                <w:rFonts w:eastAsia="Calibri"/>
                <w:sz w:val="26"/>
                <w:szCs w:val="26"/>
                <w:lang w:eastAsia="en-US"/>
              </w:rPr>
              <w:t>Выступление на семинаре</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before="0" w:after="200"/>
              <w:jc w:val="center"/>
              <w:rPr>
                <w:rFonts w:eastAsia="Calibri"/>
                <w:sz w:val="26"/>
                <w:szCs w:val="26"/>
                <w:lang w:eastAsia="en-US"/>
              </w:rPr>
            </w:pPr>
            <w:r>
              <w:rPr>
                <w:rFonts w:eastAsia="Calibri"/>
                <w:sz w:val="26"/>
                <w:szCs w:val="26"/>
                <w:lang w:eastAsia="en-US"/>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Подготовка и написание сообщения</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jc w:val="center"/>
              <w:rPr>
                <w:rFonts w:eastAsia="Calibri"/>
                <w:sz w:val="26"/>
                <w:szCs w:val="26"/>
                <w:lang w:eastAsia="en-US"/>
              </w:rPr>
            </w:pPr>
            <w:r>
              <w:rPr>
                <w:rFonts w:eastAsia="Calibri"/>
                <w:sz w:val="26"/>
                <w:szCs w:val="26"/>
                <w:lang w:eastAsia="en-US"/>
              </w:rPr>
              <w:t>Защита сообщения</w:t>
            </w:r>
          </w:p>
        </w:tc>
      </w:tr>
    </w:tbl>
    <w:p>
      <w:pPr>
        <w:pStyle w:val="NormalWeb"/>
        <w:spacing w:beforeAutospacing="0" w:before="0" w:afterAutospacing="0" w:after="0"/>
        <w:rPr>
          <w:b/>
          <w:b/>
          <w:bCs/>
          <w:sz w:val="26"/>
          <w:szCs w:val="26"/>
        </w:rPr>
      </w:pPr>
      <w:r>
        <w:rPr>
          <w:b/>
          <w:bCs/>
          <w:sz w:val="26"/>
          <w:szCs w:val="26"/>
        </w:rPr>
      </w:r>
    </w:p>
    <w:p>
      <w:pPr>
        <w:pStyle w:val="Normal"/>
        <w:keepNext w:val="true"/>
        <w:numPr>
          <w:ilvl w:val="0"/>
          <w:numId w:val="0"/>
        </w:numPr>
        <w:jc w:val="center"/>
        <w:outlineLvl w:val="0"/>
        <w:rPr>
          <w:b/>
          <w:b/>
          <w:sz w:val="26"/>
          <w:szCs w:val="26"/>
        </w:rPr>
      </w:pPr>
      <w:bookmarkStart w:id="2" w:name="_Toc354667570"/>
      <w:r>
        <w:rPr>
          <w:b/>
          <w:sz w:val="26"/>
          <w:szCs w:val="26"/>
        </w:rPr>
        <w:t>Методические рекомендации по работе с литературой</w:t>
      </w:r>
      <w:bookmarkEnd w:id="2"/>
      <w:r>
        <w:rPr>
          <w:b/>
          <w:sz w:val="26"/>
          <w:szCs w:val="26"/>
        </w:rPr>
        <w:t>.</w:t>
      </w:r>
    </w:p>
    <w:p>
      <w:pPr>
        <w:pStyle w:val="Normal"/>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pPr>
        <w:pStyle w:val="Normal"/>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pPr>
        <w:pStyle w:val="Normal"/>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pPr>
        <w:pStyle w:val="Normal"/>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pPr>
        <w:pStyle w:val="Normal"/>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pPr>
        <w:pStyle w:val="Normal"/>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Для улучшения обработки информации очень важно устанавливать осмысленные связи, структурировать новые сведения.</w:t>
      </w:r>
    </w:p>
    <w:p>
      <w:pPr>
        <w:pStyle w:val="Normal"/>
        <w:ind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 xml:space="preserve">Изучение научной учебной и иной литературы требует ведения рабочих записей. </w:t>
      </w:r>
    </w:p>
    <w:p>
      <w:pPr>
        <w:pStyle w:val="Normal"/>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pPr>
        <w:pStyle w:val="Normal"/>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pPr>
        <w:pStyle w:val="Normal"/>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pPr>
        <w:pStyle w:val="Normal"/>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pPr>
        <w:pStyle w:val="Normal"/>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pPr>
        <w:pStyle w:val="Normal"/>
        <w:ind w:firstLine="709"/>
        <w:jc w:val="both"/>
        <w:rPr>
          <w:rFonts w:eastAsia="Calibri"/>
          <w:sz w:val="26"/>
          <w:szCs w:val="26"/>
          <w:lang w:eastAsia="en-US"/>
        </w:rPr>
      </w:pPr>
      <w:r>
        <w:rPr>
          <w:rFonts w:eastAsia="Calibri"/>
          <w:i/>
          <w:sz w:val="26"/>
          <w:szCs w:val="26"/>
          <w:lang w:eastAsia="en-US"/>
        </w:rPr>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pPr>
        <w:pStyle w:val="Normal"/>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pPr>
        <w:pStyle w:val="Normal"/>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pPr>
        <w:pStyle w:val="Normal"/>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pPr>
        <w:pStyle w:val="Normal"/>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pPr>
        <w:pStyle w:val="Normal"/>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pPr>
        <w:pStyle w:val="Normal"/>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pPr>
        <w:pStyle w:val="Normal"/>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pPr>
        <w:pStyle w:val="Normal"/>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pPr>
        <w:pStyle w:val="Normal"/>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41102554"/>
      <w:bookmarkStart w:id="4" w:name="_Toc341106312"/>
      <w:bookmarkStart w:id="5" w:name="_Toc354667571"/>
    </w:p>
    <w:p>
      <w:pPr>
        <w:pStyle w:val="Normal"/>
        <w:ind w:firstLine="709"/>
        <w:jc w:val="center"/>
        <w:rPr>
          <w:rFonts w:eastAsia="Calibri"/>
          <w:color w:val="000000"/>
          <w:sz w:val="26"/>
          <w:szCs w:val="26"/>
          <w:lang w:eastAsia="en-US"/>
        </w:rPr>
      </w:pPr>
      <w:r>
        <w:rPr>
          <w:rFonts w:eastAsia="Calibri"/>
          <w:b/>
          <w:sz w:val="26"/>
          <w:szCs w:val="26"/>
        </w:rPr>
        <w:t>Методические  </w:t>
      </w:r>
      <w:bookmarkStart w:id="6" w:name="YANDEX_186"/>
      <w:bookmarkEnd w:id="6"/>
      <w:r>
        <w:rPr>
          <w:rFonts w:eastAsia="Calibri"/>
          <w:b/>
          <w:sz w:val="26"/>
          <w:szCs w:val="26"/>
        </w:rPr>
        <w:t> рекомендации по составлению</w:t>
      </w:r>
      <w:bookmarkEnd w:id="5"/>
      <w:r>
        <w:rPr>
          <w:rFonts w:eastAsia="Calibri"/>
          <w:b/>
          <w:bCs/>
          <w:iCs/>
          <w:color w:val="000000"/>
          <w:sz w:val="26"/>
          <w:szCs w:val="26"/>
          <w:lang w:eastAsia="en-US"/>
        </w:rPr>
        <w:t xml:space="preserve"> конспекта:</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pPr>
        <w:pStyle w:val="Normal"/>
        <w:numPr>
          <w:ilvl w:val="0"/>
          <w:numId w:val="13"/>
        </w:numPr>
        <w:tabs>
          <w:tab w:val="left" w:pos="720" w:leader="none"/>
          <w:tab w:val="left" w:pos="993" w:leader="none"/>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pPr>
        <w:pStyle w:val="Normal"/>
        <w:tabs>
          <w:tab w:val="left" w:pos="993" w:leader="none"/>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41102555"/>
      <w:bookmarkStart w:id="8" w:name="_Toc341106313"/>
      <w:bookmarkStart w:id="9" w:name="_Toc354667572"/>
    </w:p>
    <w:p>
      <w:pPr>
        <w:pStyle w:val="Normal"/>
        <w:keepNext w:val="true"/>
        <w:keepLines/>
        <w:numPr>
          <w:ilvl w:val="0"/>
          <w:numId w:val="0"/>
        </w:numPr>
        <w:ind w:firstLine="709"/>
        <w:jc w:val="center"/>
        <w:outlineLvl w:val="2"/>
        <w:rPr>
          <w:b/>
          <w:b/>
          <w:bCs/>
          <w:sz w:val="26"/>
          <w:szCs w:val="26"/>
          <w:lang w:eastAsia="en-US"/>
        </w:rPr>
      </w:pPr>
      <w:r>
        <w:rPr>
          <w:b/>
          <w:bCs/>
          <w:sz w:val="26"/>
          <w:szCs w:val="26"/>
          <w:lang w:eastAsia="en-US"/>
        </w:rPr>
        <w:t>Методические рекомендации по подготовке доклада</w:t>
      </w:r>
      <w:bookmarkEnd w:id="9"/>
    </w:p>
    <w:p>
      <w:pPr>
        <w:pStyle w:val="Normal"/>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pPr>
        <w:pStyle w:val="Normal"/>
        <w:ind w:firstLine="709"/>
        <w:jc w:val="both"/>
        <w:rPr>
          <w:rFonts w:eastAsia="Calibri"/>
          <w:b/>
          <w:b/>
          <w:bCs/>
          <w:sz w:val="26"/>
          <w:szCs w:val="26"/>
          <w:lang w:eastAsia="en-US"/>
        </w:rPr>
      </w:pPr>
      <w:r>
        <w:rPr>
          <w:rFonts w:eastAsia="Calibri"/>
          <w:b/>
          <w:bCs/>
          <w:sz w:val="26"/>
          <w:szCs w:val="26"/>
          <w:lang w:eastAsia="en-US"/>
        </w:rPr>
        <w:t>Этапы подготовки доклада:</w:t>
      </w:r>
    </w:p>
    <w:p>
      <w:pPr>
        <w:pStyle w:val="Normal"/>
        <w:ind w:firstLine="709"/>
        <w:jc w:val="both"/>
        <w:rPr>
          <w:rFonts w:eastAsia="Calibri"/>
          <w:sz w:val="26"/>
          <w:szCs w:val="26"/>
          <w:lang w:eastAsia="en-US"/>
        </w:rPr>
      </w:pPr>
      <w:r>
        <w:rPr>
          <w:rFonts w:eastAsia="Calibri"/>
          <w:sz w:val="26"/>
          <w:szCs w:val="26"/>
          <w:lang w:eastAsia="en-US"/>
        </w:rPr>
        <w:t>1. Определение цели доклада.</w:t>
      </w:r>
    </w:p>
    <w:p>
      <w:pPr>
        <w:pStyle w:val="Normal"/>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pPr>
        <w:pStyle w:val="Normal"/>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pPr>
        <w:pStyle w:val="Normal"/>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pPr>
        <w:pStyle w:val="Normal"/>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pPr>
        <w:pStyle w:val="Normal"/>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pPr>
        <w:pStyle w:val="Normal"/>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pPr>
        <w:pStyle w:val="Normal"/>
        <w:ind w:firstLine="709"/>
        <w:jc w:val="both"/>
        <w:rPr>
          <w:rFonts w:eastAsia="Calibri"/>
          <w:sz w:val="26"/>
          <w:szCs w:val="26"/>
          <w:lang w:eastAsia="en-US"/>
        </w:rPr>
      </w:pPr>
      <w:r>
        <w:rPr>
          <w:rFonts w:eastAsia="Calibri"/>
          <w:sz w:val="26"/>
          <w:szCs w:val="26"/>
          <w:lang w:eastAsia="en-US"/>
        </w:rPr>
        <w:t>8. Выступление с докладом.</w:t>
      </w:r>
    </w:p>
    <w:p>
      <w:pPr>
        <w:pStyle w:val="Normal"/>
        <w:ind w:firstLine="709"/>
        <w:jc w:val="both"/>
        <w:rPr>
          <w:rFonts w:eastAsia="Calibri"/>
          <w:sz w:val="26"/>
          <w:szCs w:val="26"/>
          <w:lang w:eastAsia="en-US"/>
        </w:rPr>
      </w:pPr>
      <w:r>
        <w:rPr>
          <w:rFonts w:eastAsia="Calibri"/>
          <w:sz w:val="26"/>
          <w:szCs w:val="26"/>
          <w:lang w:eastAsia="en-US"/>
        </w:rPr>
        <w:t>9. Обсуждение доклада.</w:t>
      </w:r>
    </w:p>
    <w:p>
      <w:pPr>
        <w:pStyle w:val="Normal"/>
        <w:ind w:firstLine="709"/>
        <w:jc w:val="both"/>
        <w:rPr>
          <w:rFonts w:eastAsia="Calibri"/>
          <w:sz w:val="26"/>
          <w:szCs w:val="26"/>
          <w:lang w:eastAsia="en-US"/>
        </w:rPr>
      </w:pPr>
      <w:r>
        <w:rPr>
          <w:rFonts w:eastAsia="Calibri"/>
          <w:sz w:val="26"/>
          <w:szCs w:val="26"/>
          <w:lang w:eastAsia="en-US"/>
        </w:rPr>
        <w:t>10. Оценивание доклада</w:t>
      </w:r>
    </w:p>
    <w:p>
      <w:pPr>
        <w:pStyle w:val="Normal"/>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pPr>
        <w:pStyle w:val="Normal"/>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pPr>
        <w:pStyle w:val="Normal"/>
        <w:ind w:firstLine="709"/>
        <w:jc w:val="both"/>
        <w:rPr>
          <w:rFonts w:eastAsia="Calibri"/>
          <w:sz w:val="26"/>
          <w:szCs w:val="26"/>
          <w:lang w:eastAsia="en-US"/>
        </w:rPr>
      </w:pPr>
      <w:r>
        <w:rPr>
          <w:rFonts w:eastAsia="Calibri"/>
          <w:sz w:val="26"/>
          <w:szCs w:val="26"/>
          <w:lang w:eastAsia="en-US"/>
        </w:rPr>
        <w:t>Вступление должно содержать:</w:t>
      </w:r>
    </w:p>
    <w:p>
      <w:pPr>
        <w:pStyle w:val="Normal"/>
        <w:numPr>
          <w:ilvl w:val="0"/>
          <w:numId w:val="11"/>
        </w:numPr>
        <w:spacing w:before="0" w:after="0"/>
        <w:ind w:left="0" w:firstLine="709"/>
        <w:contextualSpacing/>
        <w:jc w:val="both"/>
        <w:rPr>
          <w:rFonts w:eastAsia="Calibri"/>
          <w:sz w:val="26"/>
          <w:szCs w:val="26"/>
          <w:lang w:eastAsia="en-US"/>
        </w:rPr>
      </w:pPr>
      <w:r>
        <w:rPr>
          <w:rFonts w:eastAsia="Calibri"/>
          <w:sz w:val="26"/>
          <w:szCs w:val="26"/>
          <w:lang w:eastAsia="en-US"/>
        </w:rPr>
        <w:t>название доклада;</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pPr>
        <w:pStyle w:val="Normal"/>
        <w:numPr>
          <w:ilvl w:val="0"/>
          <w:numId w:val="10"/>
        </w:numPr>
        <w:spacing w:before="0" w:after="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pPr>
        <w:pStyle w:val="Normal"/>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pPr>
        <w:pStyle w:val="Normal"/>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pPr>
        <w:pStyle w:val="Normal"/>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pPr>
        <w:pStyle w:val="Normal"/>
        <w:keepNext w:val="true"/>
        <w:keepLines/>
        <w:numPr>
          <w:ilvl w:val="0"/>
          <w:numId w:val="0"/>
        </w:numPr>
        <w:ind w:firstLine="709"/>
        <w:jc w:val="center"/>
        <w:outlineLvl w:val="2"/>
        <w:rPr>
          <w:b/>
          <w:b/>
          <w:bCs/>
          <w:sz w:val="26"/>
          <w:szCs w:val="26"/>
          <w:lang w:eastAsia="en-US"/>
        </w:rPr>
      </w:pPr>
      <w:bookmarkStart w:id="10" w:name="_Toc354667573"/>
      <w:r>
        <w:rPr>
          <w:b/>
          <w:bCs/>
          <w:sz w:val="26"/>
          <w:szCs w:val="26"/>
          <w:lang w:eastAsia="en-US"/>
        </w:rPr>
        <w:t>Методические рекомендации по подготовке сообщения</w:t>
      </w:r>
      <w:bookmarkEnd w:id="7"/>
      <w:bookmarkEnd w:id="8"/>
      <w:bookmarkEnd w:id="10"/>
    </w:p>
    <w:p>
      <w:pPr>
        <w:pStyle w:val="Normal"/>
        <w:ind w:firstLine="709"/>
        <w:jc w:val="both"/>
        <w:rPr>
          <w:sz w:val="26"/>
          <w:szCs w:val="26"/>
        </w:rPr>
      </w:pPr>
      <w:r>
        <w:rPr>
          <w:sz w:val="26"/>
          <w:szCs w:val="26"/>
        </w:rPr>
        <w:t xml:space="preserve">Регламент устного публичного выступления – не более 10 минут. </w:t>
      </w:r>
    </w:p>
    <w:p>
      <w:pPr>
        <w:pStyle w:val="Normal"/>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pPr>
        <w:pStyle w:val="Normal"/>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pPr>
        <w:pStyle w:val="Normal"/>
        <w:widowControl w:val="false"/>
        <w:ind w:firstLine="709"/>
        <w:jc w:val="both"/>
        <w:rPr>
          <w:sz w:val="26"/>
          <w:szCs w:val="26"/>
          <w:lang w:eastAsia="en-US"/>
        </w:rPr>
      </w:pPr>
      <w:r>
        <w:rPr>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pPr>
        <w:pStyle w:val="Normal"/>
        <w:ind w:firstLine="709"/>
        <w:jc w:val="both"/>
        <w:rPr>
          <w:sz w:val="26"/>
          <w:szCs w:val="26"/>
        </w:rPr>
      </w:pPr>
      <w:r>
        <w:rPr>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pPr>
        <w:pStyle w:val="Normal"/>
        <w:widowControl w:val="false"/>
        <w:ind w:firstLine="709"/>
        <w:jc w:val="both"/>
        <w:rPr>
          <w:sz w:val="26"/>
          <w:szCs w:val="26"/>
          <w:lang w:eastAsia="en-US"/>
        </w:rPr>
      </w:pPr>
      <w:r>
        <w:rPr>
          <w:sz w:val="26"/>
          <w:szCs w:val="26"/>
          <w:lang w:eastAsia="en-US"/>
        </w:rPr>
        <w:t>Само выступление должно состоять из трех частей – вступления (10-15% общего времени), основной части (60-70%) и заключения (20-25%).</w:t>
      </w:r>
    </w:p>
    <w:p>
      <w:pPr>
        <w:pStyle w:val="Normal"/>
        <w:widowControl w:val="false"/>
        <w:ind w:firstLine="709"/>
        <w:jc w:val="both"/>
        <w:rPr>
          <w:sz w:val="26"/>
          <w:szCs w:val="26"/>
          <w:lang w:eastAsia="en-US"/>
        </w:rPr>
      </w:pPr>
      <w:r>
        <w:rPr>
          <w:sz w:val="26"/>
          <w:szCs w:val="26"/>
          <w:u w:val="single"/>
          <w:lang w:eastAsia="en-US"/>
        </w:rPr>
        <w:t>Вступление</w:t>
      </w:r>
      <w:r>
        <w:rPr>
          <w:sz w:val="26"/>
          <w:szCs w:val="26"/>
          <w:lang w:eastAsia="en-US"/>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pPr>
        <w:pStyle w:val="Normal"/>
        <w:widowControl w:val="false"/>
        <w:ind w:firstLine="709"/>
        <w:jc w:val="both"/>
        <w:rPr>
          <w:sz w:val="26"/>
          <w:szCs w:val="26"/>
          <w:lang w:eastAsia="en-US"/>
        </w:rPr>
      </w:pPr>
      <w:r>
        <w:rPr>
          <w:sz w:val="26"/>
          <w:szCs w:val="26"/>
          <w:lang w:eastAsia="en-US"/>
        </w:rPr>
        <w:t>Требования к основному тезису выступления:</w:t>
      </w:r>
    </w:p>
    <w:p>
      <w:pPr>
        <w:pStyle w:val="Normal"/>
        <w:widowControl w:val="false"/>
        <w:numPr>
          <w:ilvl w:val="0"/>
          <w:numId w:val="5"/>
        </w:numPr>
        <w:ind w:left="0" w:firstLine="709"/>
        <w:jc w:val="both"/>
        <w:rPr>
          <w:sz w:val="26"/>
          <w:szCs w:val="26"/>
          <w:lang w:eastAsia="en-US"/>
        </w:rPr>
      </w:pPr>
      <w:r>
        <w:rPr>
          <w:sz w:val="26"/>
          <w:szCs w:val="26"/>
          <w:lang w:eastAsia="en-US"/>
        </w:rPr>
        <w:t>фраза должна утверждать главную мысль и соответствовать цели выступления;</w:t>
      </w:r>
    </w:p>
    <w:p>
      <w:pPr>
        <w:pStyle w:val="Normal"/>
        <w:widowControl w:val="false"/>
        <w:numPr>
          <w:ilvl w:val="0"/>
          <w:numId w:val="5"/>
        </w:numPr>
        <w:ind w:left="0" w:firstLine="709"/>
        <w:jc w:val="both"/>
        <w:rPr>
          <w:sz w:val="26"/>
          <w:szCs w:val="26"/>
          <w:lang w:eastAsia="en-US"/>
        </w:rPr>
      </w:pPr>
      <w:r>
        <w:rPr>
          <w:sz w:val="26"/>
          <w:szCs w:val="26"/>
          <w:lang w:eastAsia="en-US"/>
        </w:rPr>
        <w:t>суждение должно быть кратким, ясным, легко удерживаться в кратковременной памяти;</w:t>
      </w:r>
    </w:p>
    <w:p>
      <w:pPr>
        <w:pStyle w:val="Normal"/>
        <w:widowControl w:val="false"/>
        <w:numPr>
          <w:ilvl w:val="0"/>
          <w:numId w:val="5"/>
        </w:numPr>
        <w:ind w:left="0" w:firstLine="709"/>
        <w:jc w:val="both"/>
        <w:rPr>
          <w:sz w:val="26"/>
          <w:szCs w:val="26"/>
          <w:lang w:eastAsia="en-US"/>
        </w:rPr>
      </w:pPr>
      <w:r>
        <w:rPr>
          <w:sz w:val="26"/>
          <w:szCs w:val="26"/>
          <w:lang w:eastAsia="en-US"/>
        </w:rPr>
        <w:t>мысль должна пониматься однозначно, не заключать в себе противоречия.</w:t>
      </w:r>
    </w:p>
    <w:p>
      <w:pPr>
        <w:pStyle w:val="Normal"/>
        <w:widowControl w:val="false"/>
        <w:ind w:firstLine="709"/>
        <w:jc w:val="both"/>
        <w:rPr>
          <w:sz w:val="26"/>
          <w:szCs w:val="26"/>
          <w:lang w:eastAsia="en-US"/>
        </w:rPr>
      </w:pPr>
      <w:r>
        <w:rPr>
          <w:sz w:val="26"/>
          <w:szCs w:val="26"/>
          <w:lang w:eastAsia="en-US"/>
        </w:rPr>
        <w:t>В речи, может быть, несколько стержневых идей, но не более трех.</w:t>
      </w:r>
    </w:p>
    <w:p>
      <w:pPr>
        <w:pStyle w:val="Normal"/>
        <w:ind w:firstLine="709"/>
        <w:jc w:val="both"/>
        <w:rPr>
          <w:rFonts w:eastAsia="Calibri"/>
          <w:sz w:val="26"/>
          <w:szCs w:val="26"/>
          <w:lang w:eastAsia="en-US"/>
        </w:rPr>
      </w:pPr>
      <w:r>
        <w:rPr>
          <w:rFonts w:eastAsia="Calibri"/>
          <w:sz w:val="26"/>
          <w:szCs w:val="26"/>
          <w:lang w:eastAsia="en-US"/>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pPr>
        <w:pStyle w:val="Normal"/>
        <w:widowControl w:val="false"/>
        <w:ind w:firstLine="709"/>
        <w:jc w:val="both"/>
        <w:rPr>
          <w:sz w:val="26"/>
          <w:szCs w:val="26"/>
          <w:lang w:eastAsia="en-US"/>
        </w:rPr>
      </w:pPr>
      <w:r>
        <w:rPr>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pPr>
        <w:pStyle w:val="Normal"/>
        <w:widowControl w:val="false"/>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pPr>
        <w:pStyle w:val="Normal"/>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pPr>
        <w:pStyle w:val="Normal"/>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pPr>
        <w:pStyle w:val="Normal"/>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pPr>
        <w:pStyle w:val="Normal"/>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pPr>
        <w:pStyle w:val="Normal"/>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pPr>
        <w:pStyle w:val="Normal"/>
        <w:ind w:firstLine="709"/>
        <w:jc w:val="both"/>
        <w:rPr>
          <w:rFonts w:eastAsia="Calibri"/>
          <w:iCs/>
          <w:sz w:val="26"/>
          <w:szCs w:val="26"/>
          <w:lang w:eastAsia="en-US"/>
        </w:rPr>
      </w:pPr>
      <w:r>
        <w:rPr>
          <w:rFonts w:eastAsia="Calibri"/>
          <w:iCs/>
          <w:sz w:val="26"/>
          <w:szCs w:val="26"/>
          <w:lang w:eastAsia="en-US"/>
        </w:rPr>
        <w:t>- «Это Вам позволит…»</w:t>
      </w:r>
    </w:p>
    <w:p>
      <w:pPr>
        <w:pStyle w:val="Normal"/>
        <w:ind w:firstLine="709"/>
        <w:jc w:val="both"/>
        <w:rPr>
          <w:rFonts w:eastAsia="Calibri"/>
          <w:iCs/>
          <w:sz w:val="26"/>
          <w:szCs w:val="26"/>
          <w:lang w:eastAsia="en-US"/>
        </w:rPr>
      </w:pPr>
      <w:r>
        <w:rPr>
          <w:rFonts w:eastAsia="Calibri"/>
          <w:iCs/>
          <w:sz w:val="26"/>
          <w:szCs w:val="26"/>
          <w:lang w:eastAsia="en-US"/>
        </w:rPr>
        <w:t>- «Благодаря этому вы получите…»</w:t>
      </w:r>
    </w:p>
    <w:p>
      <w:pPr>
        <w:pStyle w:val="Normal"/>
        <w:ind w:firstLine="709"/>
        <w:jc w:val="both"/>
        <w:rPr>
          <w:rFonts w:eastAsia="Calibri"/>
          <w:iCs/>
          <w:sz w:val="26"/>
          <w:szCs w:val="26"/>
          <w:lang w:eastAsia="en-US"/>
        </w:rPr>
      </w:pPr>
      <w:r>
        <w:rPr>
          <w:rFonts w:eastAsia="Calibri"/>
          <w:iCs/>
          <w:sz w:val="26"/>
          <w:szCs w:val="26"/>
          <w:lang w:eastAsia="en-US"/>
        </w:rPr>
        <w:t>- «Это позволит избежать…»</w:t>
      </w:r>
    </w:p>
    <w:p>
      <w:pPr>
        <w:pStyle w:val="Normal"/>
        <w:ind w:firstLine="709"/>
        <w:jc w:val="both"/>
        <w:rPr>
          <w:rFonts w:eastAsia="Calibri"/>
          <w:iCs/>
          <w:sz w:val="26"/>
          <w:szCs w:val="26"/>
          <w:lang w:eastAsia="en-US"/>
        </w:rPr>
      </w:pPr>
      <w:r>
        <w:rPr>
          <w:rFonts w:eastAsia="Calibri"/>
          <w:iCs/>
          <w:sz w:val="26"/>
          <w:szCs w:val="26"/>
          <w:lang w:eastAsia="en-US"/>
        </w:rPr>
        <w:t>- «Это повышает Ваши…»</w:t>
      </w:r>
    </w:p>
    <w:p>
      <w:pPr>
        <w:pStyle w:val="Normal"/>
        <w:widowControl w:val="false"/>
        <w:ind w:firstLine="709"/>
        <w:jc w:val="both"/>
        <w:rPr>
          <w:sz w:val="26"/>
          <w:szCs w:val="26"/>
          <w:lang w:eastAsia="en-US"/>
        </w:rPr>
      </w:pPr>
      <w:r>
        <w:rPr>
          <w:sz w:val="26"/>
          <w:szCs w:val="26"/>
          <w:lang w:eastAsia="en-US"/>
        </w:rPr>
        <w:t>После подготовки текста / плана выступления полезно проконтролировать себя вопросами:</w:t>
      </w:r>
    </w:p>
    <w:p>
      <w:pPr>
        <w:pStyle w:val="Normal"/>
        <w:widowControl w:val="false"/>
        <w:numPr>
          <w:ilvl w:val="0"/>
          <w:numId w:val="6"/>
        </w:numPr>
        <w:ind w:left="0" w:firstLine="709"/>
        <w:jc w:val="both"/>
        <w:rPr>
          <w:sz w:val="26"/>
          <w:szCs w:val="26"/>
          <w:lang w:eastAsia="en-US"/>
        </w:rPr>
      </w:pPr>
      <w:r>
        <w:rPr>
          <w:sz w:val="26"/>
          <w:szCs w:val="26"/>
          <w:lang w:eastAsia="en-US"/>
        </w:rPr>
        <w:t>Вызывает ли мое выступление интерес?</w:t>
      </w:r>
    </w:p>
    <w:p>
      <w:pPr>
        <w:pStyle w:val="Normal"/>
        <w:widowControl w:val="false"/>
        <w:numPr>
          <w:ilvl w:val="0"/>
          <w:numId w:val="6"/>
        </w:numPr>
        <w:ind w:left="0" w:firstLine="709"/>
        <w:jc w:val="both"/>
        <w:rPr>
          <w:sz w:val="26"/>
          <w:szCs w:val="26"/>
          <w:lang w:eastAsia="en-US"/>
        </w:rPr>
      </w:pPr>
      <w:r>
        <w:rPr>
          <w:sz w:val="26"/>
          <w:szCs w:val="26"/>
          <w:lang w:eastAsia="en-US"/>
        </w:rPr>
        <w:t>Достаточно ли я знаю по данному вопросу, и имеется ли у меня достаточно данных?</w:t>
      </w:r>
    </w:p>
    <w:p>
      <w:pPr>
        <w:pStyle w:val="Normal"/>
        <w:widowControl w:val="false"/>
        <w:numPr>
          <w:ilvl w:val="0"/>
          <w:numId w:val="6"/>
        </w:numPr>
        <w:ind w:left="0" w:firstLine="709"/>
        <w:jc w:val="both"/>
        <w:rPr>
          <w:sz w:val="26"/>
          <w:szCs w:val="26"/>
          <w:lang w:eastAsia="en-US"/>
        </w:rPr>
      </w:pPr>
      <w:r>
        <w:rPr>
          <w:sz w:val="26"/>
          <w:szCs w:val="26"/>
          <w:lang w:eastAsia="en-US"/>
        </w:rPr>
        <w:t>Смогу ли я закончить выступление в отведенное время?</w:t>
      </w:r>
    </w:p>
    <w:p>
      <w:pPr>
        <w:pStyle w:val="Normal"/>
        <w:widowControl w:val="false"/>
        <w:numPr>
          <w:ilvl w:val="0"/>
          <w:numId w:val="6"/>
        </w:numPr>
        <w:ind w:left="0" w:firstLine="709"/>
        <w:jc w:val="both"/>
        <w:rPr>
          <w:sz w:val="26"/>
          <w:szCs w:val="26"/>
          <w:lang w:eastAsia="en-US"/>
        </w:rPr>
      </w:pPr>
      <w:r>
        <w:rPr>
          <w:sz w:val="26"/>
          <w:szCs w:val="26"/>
          <w:lang w:eastAsia="en-US"/>
        </w:rPr>
        <w:t>Соответствует ли мое выступление уровню моих знаний и опыту?</w:t>
      </w:r>
    </w:p>
    <w:p>
      <w:pPr>
        <w:pStyle w:val="Normal"/>
        <w:ind w:firstLine="709"/>
        <w:jc w:val="both"/>
        <w:rPr>
          <w:rFonts w:eastAsia="Calibri"/>
          <w:color w:val="000000"/>
          <w:sz w:val="26"/>
          <w:szCs w:val="26"/>
          <w:lang w:eastAsia="en-US"/>
        </w:rPr>
      </w:pPr>
      <w:r>
        <w:rPr>
          <w:rFonts w:eastAsia="Calibri"/>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pPr>
        <w:pStyle w:val="Normal"/>
        <w:widowControl w:val="false"/>
        <w:ind w:firstLine="709"/>
        <w:jc w:val="both"/>
        <w:rPr>
          <w:color w:val="000000"/>
          <w:sz w:val="26"/>
          <w:szCs w:val="26"/>
          <w:lang w:eastAsia="en-US"/>
        </w:rPr>
      </w:pPr>
      <w:r>
        <w:rPr>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pPr>
        <w:pStyle w:val="Normal"/>
        <w:widowControl w:val="false"/>
        <w:ind w:firstLine="709"/>
        <w:jc w:val="both"/>
        <w:rPr>
          <w:sz w:val="26"/>
          <w:szCs w:val="26"/>
          <w:lang w:eastAsia="en-US"/>
        </w:rPr>
      </w:pPr>
      <w:r>
        <w:rPr>
          <w:sz w:val="26"/>
          <w:szCs w:val="26"/>
          <w:lang w:eastAsia="en-US"/>
        </w:rPr>
        <w:t xml:space="preserve">Кроме того, установлено, что </w:t>
      </w:r>
      <w:r>
        <w:rPr>
          <w:i/>
          <w:sz w:val="26"/>
          <w:szCs w:val="26"/>
          <w:lang w:eastAsia="en-US"/>
        </w:rPr>
        <w:t>короткие фразы</w:t>
      </w:r>
      <w:r>
        <w:rPr>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pPr>
        <w:pStyle w:val="Normal"/>
        <w:widowControl w:val="false"/>
        <w:ind w:firstLine="709"/>
        <w:jc w:val="both"/>
        <w:rPr>
          <w:sz w:val="26"/>
          <w:szCs w:val="26"/>
          <w:lang w:eastAsia="en-US"/>
        </w:rPr>
      </w:pPr>
      <w:r>
        <w:rPr>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pPr>
        <w:pStyle w:val="Normal"/>
        <w:widowControl w:val="false"/>
        <w:ind w:firstLine="709"/>
        <w:jc w:val="both"/>
        <w:rPr>
          <w:sz w:val="26"/>
          <w:szCs w:val="26"/>
          <w:lang w:eastAsia="en-US"/>
        </w:rPr>
      </w:pPr>
      <w:r>
        <w:rPr>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pPr>
        <w:pStyle w:val="Normal"/>
        <w:widowControl w:val="false"/>
        <w:ind w:firstLine="709"/>
        <w:jc w:val="both"/>
        <w:rPr>
          <w:sz w:val="26"/>
          <w:szCs w:val="26"/>
          <w:lang w:eastAsia="en-US"/>
        </w:rPr>
      </w:pPr>
      <w:r>
        <w:rPr>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pPr>
        <w:pStyle w:val="Normal"/>
        <w:widowControl w:val="false"/>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pPr>
        <w:pStyle w:val="Normal"/>
        <w:keepNext w:val="true"/>
        <w:keepLines/>
        <w:numPr>
          <w:ilvl w:val="0"/>
          <w:numId w:val="0"/>
        </w:numPr>
        <w:jc w:val="center"/>
        <w:outlineLvl w:val="2"/>
        <w:rPr>
          <w:b/>
          <w:b/>
          <w:bCs/>
          <w:sz w:val="26"/>
          <w:szCs w:val="26"/>
          <w:lang w:eastAsia="en-US"/>
        </w:rPr>
      </w:pPr>
      <w:bookmarkStart w:id="11" w:name="_Toc354667574"/>
      <w:r>
        <w:rPr>
          <w:b/>
          <w:bCs/>
          <w:sz w:val="26"/>
          <w:szCs w:val="26"/>
          <w:lang w:eastAsia="en-US"/>
        </w:rPr>
        <w:t>Методические рекомендации по выполнению реферата</w:t>
      </w:r>
      <w:bookmarkEnd w:id="3"/>
      <w:bookmarkEnd w:id="4"/>
      <w:bookmarkEnd w:id="11"/>
    </w:p>
    <w:p>
      <w:pPr>
        <w:pStyle w:val="Normal"/>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pPr>
        <w:pStyle w:val="Normal"/>
        <w:jc w:val="both"/>
        <w:rPr>
          <w:rFonts w:eastAsia="Calibri"/>
          <w:sz w:val="26"/>
          <w:szCs w:val="26"/>
          <w:lang w:eastAsia="en-US"/>
        </w:rPr>
      </w:pPr>
      <w:r>
        <w:rPr>
          <w:rFonts w:eastAsia="Calibri"/>
          <w:sz w:val="26"/>
          <w:szCs w:val="26"/>
          <w:lang w:eastAsia="en-US"/>
        </w:rPr>
        <w:t>Содержание реферата</w:t>
      </w:r>
    </w:p>
    <w:p>
      <w:pPr>
        <w:pStyle w:val="Normal"/>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титульный лист;</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содержание;</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введение;</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основная часть;</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заключение;</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список использованных источников;</w:t>
      </w:r>
    </w:p>
    <w:p>
      <w:pPr>
        <w:pStyle w:val="Normal"/>
        <w:numPr>
          <w:ilvl w:val="0"/>
          <w:numId w:val="3"/>
        </w:numPr>
        <w:shd w:val="clear" w:color="auto" w:fill="FFFFFF"/>
        <w:tabs>
          <w:tab w:val="left" w:pos="1260" w:leader="none"/>
        </w:tabs>
        <w:ind w:left="0" w:hanging="0"/>
        <w:jc w:val="both"/>
        <w:rPr>
          <w:rFonts w:eastAsia="Calibri"/>
          <w:sz w:val="26"/>
          <w:szCs w:val="26"/>
          <w:lang w:eastAsia="en-US"/>
        </w:rPr>
      </w:pPr>
      <w:r>
        <w:rPr>
          <w:rFonts w:eastAsia="Calibri"/>
          <w:sz w:val="26"/>
          <w:szCs w:val="26"/>
          <w:lang w:eastAsia="en-US"/>
        </w:rPr>
        <w:t>приложения (при необходимости).</w:t>
      </w:r>
    </w:p>
    <w:p>
      <w:pPr>
        <w:pStyle w:val="Normal"/>
        <w:widowControl w:val="false"/>
        <w:jc w:val="both"/>
        <w:rPr>
          <w:sz w:val="26"/>
          <w:szCs w:val="26"/>
        </w:rPr>
      </w:pPr>
      <w:r>
        <w:rPr>
          <w:sz w:val="26"/>
          <w:szCs w:val="26"/>
        </w:rPr>
        <w:t>Примерный объем составляющих реферата представлен в таблице.</w:t>
      </w:r>
    </w:p>
    <w:p>
      <w:pPr>
        <w:pStyle w:val="Normal"/>
        <w:widowControl w:val="false"/>
        <w:jc w:val="both"/>
        <w:rPr>
          <w:sz w:val="26"/>
          <w:szCs w:val="26"/>
        </w:rPr>
      </w:pPr>
      <w:r>
        <w:rPr>
          <w:sz w:val="26"/>
          <w:szCs w:val="26"/>
        </w:rPr>
        <w:t>Рекомендуемый объем структурных элементов реферата</w:t>
      </w:r>
    </w:p>
    <w:tbl>
      <w:tblPr>
        <w:tblW w:w="949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31" w:type="dxa"/>
          <w:bottom w:w="0" w:type="dxa"/>
          <w:right w:w="40" w:type="dxa"/>
        </w:tblCellMar>
        <w:tblLook w:firstRow="0" w:noVBand="0" w:lastRow="0" w:firstColumn="0" w:lastColumn="0" w:noHBand="0" w:val="0000"/>
      </w:tblPr>
      <w:tblGrid>
        <w:gridCol w:w="6522"/>
        <w:gridCol w:w="2975"/>
      </w:tblGrid>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bCs/>
                <w:sz w:val="26"/>
                <w:szCs w:val="26"/>
                <w:lang w:eastAsia="en-US"/>
              </w:rPr>
            </w:pPr>
            <w:r>
              <w:rPr>
                <w:rFonts w:eastAsia="Calibri"/>
                <w:bCs/>
                <w:sz w:val="26"/>
                <w:szCs w:val="26"/>
                <w:lang w:eastAsia="en-US"/>
              </w:rPr>
              <w:t>Наименование частей реферата</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keepNext w:val="true"/>
              <w:keepLines/>
              <w:numPr>
                <w:ilvl w:val="0"/>
                <w:numId w:val="0"/>
              </w:numPr>
              <w:jc w:val="both"/>
              <w:outlineLvl w:val="8"/>
              <w:rPr>
                <w:iCs/>
                <w:sz w:val="26"/>
                <w:szCs w:val="26"/>
                <w:lang w:eastAsia="en-US"/>
              </w:rPr>
            </w:pPr>
            <w:r>
              <w:rPr>
                <w:iCs/>
                <w:sz w:val="26"/>
                <w:szCs w:val="26"/>
                <w:lang w:eastAsia="en-US"/>
              </w:rPr>
              <w:t>Количество страниц</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Титульный лист</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Содержание (с указанием страниц)</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keepNext w:val="true"/>
              <w:keepLines/>
              <w:numPr>
                <w:ilvl w:val="0"/>
                <w:numId w:val="0"/>
              </w:numPr>
              <w:jc w:val="both"/>
              <w:outlineLvl w:val="5"/>
              <w:rPr>
                <w:b/>
                <w:b/>
                <w:i/>
                <w:i/>
                <w:iCs/>
                <w:sz w:val="26"/>
                <w:szCs w:val="26"/>
                <w:lang w:eastAsia="en-US"/>
              </w:rPr>
            </w:pPr>
            <w:r>
              <w:rPr>
                <w:b/>
                <w:i/>
                <w:iCs/>
                <w:sz w:val="26"/>
                <w:szCs w:val="26"/>
                <w:lang w:eastAsia="en-US"/>
              </w:rPr>
              <w:t>Введение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Основная часть</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15-20</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Заключение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Список использованных источников</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Приложения</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jc w:val="both"/>
              <w:rPr>
                <w:rFonts w:eastAsia="Calibri"/>
                <w:sz w:val="26"/>
                <w:szCs w:val="26"/>
                <w:lang w:eastAsia="en-US"/>
              </w:rPr>
            </w:pPr>
            <w:r>
              <w:rPr>
                <w:rFonts w:eastAsia="Calibri"/>
                <w:sz w:val="26"/>
                <w:szCs w:val="26"/>
                <w:lang w:eastAsia="en-US"/>
              </w:rPr>
              <w:t>Без ограничений</w:t>
            </w:r>
          </w:p>
        </w:tc>
      </w:tr>
    </w:tbl>
    <w:p>
      <w:pPr>
        <w:pStyle w:val="Normal"/>
        <w:shd w:val="clear" w:color="auto" w:fill="FFFFFF"/>
        <w:tabs>
          <w:tab w:val="left" w:pos="0" w:leader="none"/>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pPr>
        <w:pStyle w:val="Normal"/>
        <w:widowControl w:val="false"/>
        <w:jc w:val="both"/>
        <w:rPr>
          <w:sz w:val="26"/>
          <w:szCs w:val="26"/>
        </w:rPr>
      </w:pPr>
      <w:r>
        <w:rPr>
          <w:sz w:val="26"/>
          <w:szCs w:val="26"/>
        </w:rPr>
        <w:t xml:space="preserve">Во введении дается общая характеристика реферата: </w:t>
      </w:r>
    </w:p>
    <w:p>
      <w:pPr>
        <w:pStyle w:val="Normal"/>
        <w:widowControl w:val="false"/>
        <w:numPr>
          <w:ilvl w:val="0"/>
          <w:numId w:val="12"/>
        </w:numPr>
        <w:ind w:left="0" w:hanging="0"/>
        <w:jc w:val="both"/>
        <w:rPr>
          <w:sz w:val="26"/>
          <w:szCs w:val="26"/>
        </w:rPr>
      </w:pPr>
      <w:r>
        <w:rPr>
          <w:sz w:val="26"/>
          <w:szCs w:val="26"/>
        </w:rPr>
        <w:t xml:space="preserve">обосновывается актуальность выбранной темы; </w:t>
      </w:r>
    </w:p>
    <w:p>
      <w:pPr>
        <w:pStyle w:val="Normal"/>
        <w:widowControl w:val="false"/>
        <w:numPr>
          <w:ilvl w:val="0"/>
          <w:numId w:val="12"/>
        </w:numPr>
        <w:ind w:left="0" w:hanging="0"/>
        <w:jc w:val="both"/>
        <w:rPr>
          <w:sz w:val="26"/>
          <w:szCs w:val="26"/>
        </w:rPr>
      </w:pPr>
      <w:r>
        <w:rPr>
          <w:sz w:val="26"/>
          <w:szCs w:val="26"/>
        </w:rPr>
        <w:t xml:space="preserve">определяется цель работы и задачи, подлежащие решению для её достижения; </w:t>
      </w:r>
    </w:p>
    <w:p>
      <w:pPr>
        <w:pStyle w:val="Normal"/>
        <w:widowControl w:val="false"/>
        <w:numPr>
          <w:ilvl w:val="0"/>
          <w:numId w:val="12"/>
        </w:numPr>
        <w:ind w:left="0" w:hanging="0"/>
        <w:jc w:val="both"/>
        <w:rPr>
          <w:sz w:val="26"/>
          <w:szCs w:val="26"/>
        </w:rPr>
      </w:pPr>
      <w:r>
        <w:rPr>
          <w:sz w:val="26"/>
          <w:szCs w:val="26"/>
        </w:rPr>
        <w:t>описываются объект и предмет исследования, информационная база исследования;</w:t>
      </w:r>
    </w:p>
    <w:p>
      <w:pPr>
        <w:pStyle w:val="Normal"/>
        <w:widowControl w:val="false"/>
        <w:numPr>
          <w:ilvl w:val="0"/>
          <w:numId w:val="12"/>
        </w:numPr>
        <w:ind w:left="0" w:hanging="0"/>
        <w:jc w:val="both"/>
        <w:rPr>
          <w:sz w:val="26"/>
          <w:szCs w:val="26"/>
        </w:rPr>
      </w:pPr>
      <w:r>
        <w:rPr>
          <w:sz w:val="26"/>
          <w:szCs w:val="26"/>
        </w:rPr>
        <w:t>кратко характеризуется структура реферата по главам.</w:t>
      </w:r>
    </w:p>
    <w:p>
      <w:pPr>
        <w:pStyle w:val="Normal"/>
        <w:shd w:val="clear" w:color="auto" w:fill="FFFFFF"/>
        <w:tabs>
          <w:tab w:val="left" w:pos="0" w:leader="none"/>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pPr>
        <w:pStyle w:val="Normal"/>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pPr>
        <w:pStyle w:val="Normal"/>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pPr>
        <w:pStyle w:val="Normal"/>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pPr>
        <w:pStyle w:val="Normal"/>
        <w:shd w:val="clear" w:color="auto" w:fill="FFFFFF"/>
        <w:ind w:firstLine="709"/>
        <w:jc w:val="both"/>
        <w:rPr>
          <w:rFonts w:eastAsia="Calibri"/>
          <w:iCs/>
          <w:sz w:val="26"/>
          <w:szCs w:val="26"/>
          <w:lang w:eastAsia="en-US"/>
        </w:rPr>
      </w:pPr>
      <w:r>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pPr>
        <w:pStyle w:val="Normal"/>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pPr>
        <w:pStyle w:val="Normal"/>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pPr>
        <w:pStyle w:val="Normal"/>
        <w:ind w:firstLine="709"/>
        <w:jc w:val="both"/>
        <w:rPr>
          <w:rFonts w:eastAsia="Calibri"/>
          <w:b/>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pPr>
        <w:pStyle w:val="Normal"/>
        <w:shd w:val="clear" w:color="auto" w:fill="FFFFFF"/>
        <w:tabs>
          <w:tab w:val="left" w:pos="360" w:leader="none"/>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Pr>
          <w:rFonts w:eastAsia="Calibri"/>
          <w:sz w:val="26"/>
          <w:szCs w:val="26"/>
          <w:lang w:eastAsia="en-US"/>
        </w:rPr>
        <w:t xml:space="preserve"> </w:t>
      </w:r>
      <w:r>
        <w:rPr>
          <w:rFonts w:eastAsia="Calibri"/>
          <w:sz w:val="26"/>
          <w:szCs w:val="26"/>
          <w:lang w:val="en-US" w:eastAsia="en-US"/>
        </w:rPr>
        <w:t>New</w:t>
      </w:r>
      <w:r>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поля на странице – размер левого поля – 2 см, правого- 1 см, верхнего-2см, нижнего-2см.</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 xml:space="preserve"> </w:t>
      </w:r>
      <w:r>
        <w:rPr>
          <w:rFonts w:eastAsia="Calibri"/>
          <w:sz w:val="26"/>
          <w:szCs w:val="26"/>
          <w:lang w:eastAsia="en-US"/>
        </w:rPr>
        <w:t>в конце работы необходимо указать источники использованной литературы</w:t>
      </w:r>
    </w:p>
    <w:p>
      <w:pPr>
        <w:pStyle w:val="Normal"/>
        <w:widowControl w:val="false"/>
        <w:numPr>
          <w:ilvl w:val="0"/>
          <w:numId w:val="2"/>
        </w:numPr>
        <w:shd w:val="clear" w:color="auto" w:fill="FFFFFF"/>
        <w:tabs>
          <w:tab w:val="left" w:pos="360" w:leader="none"/>
        </w:tabs>
        <w:ind w:left="0" w:firstLine="709"/>
        <w:jc w:val="both"/>
        <w:rPr>
          <w:rFonts w:eastAsia="Calibri"/>
          <w:sz w:val="26"/>
          <w:szCs w:val="26"/>
          <w:lang w:eastAsia="en-US"/>
        </w:rPr>
      </w:pPr>
      <w:r>
        <w:rPr>
          <w:rFonts w:eastAsia="Calibri"/>
          <w:sz w:val="26"/>
          <w:szCs w:val="26"/>
          <w:lang w:eastAsia="en-US"/>
        </w:rPr>
        <w:t>нумерация страниц текста -</w:t>
      </w:r>
    </w:p>
    <w:p>
      <w:pPr>
        <w:pStyle w:val="Normal"/>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pPr>
        <w:pStyle w:val="Normal"/>
        <w:numPr>
          <w:ilvl w:val="0"/>
          <w:numId w:val="4"/>
        </w:numPr>
        <w:shd w:val="clear" w:color="auto" w:fill="FFFFFF"/>
        <w:tabs>
          <w:tab w:val="left" w:pos="1260" w:leader="none"/>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pPr>
        <w:pStyle w:val="Normal"/>
        <w:numPr>
          <w:ilvl w:val="0"/>
          <w:numId w:val="4"/>
        </w:numPr>
        <w:shd w:val="clear" w:color="auto" w:fill="FFFFFF"/>
        <w:tabs>
          <w:tab w:val="left" w:pos="1260" w:leader="none"/>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pPr>
        <w:pStyle w:val="Normal"/>
        <w:numPr>
          <w:ilvl w:val="0"/>
          <w:numId w:val="4"/>
        </w:numPr>
        <w:shd w:val="clear" w:color="auto" w:fill="FFFFFF"/>
        <w:tabs>
          <w:tab w:val="left" w:pos="1260" w:leader="none"/>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pPr>
        <w:pStyle w:val="Normal"/>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pPr>
        <w:pStyle w:val="Normal"/>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pPr>
        <w:pStyle w:val="Normal"/>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pPr>
        <w:pStyle w:val="Normal"/>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pPr>
        <w:pStyle w:val="Normal"/>
        <w:shd w:val="clear" w:color="auto" w:fill="FFFFFF"/>
        <w:ind w:firstLine="709"/>
        <w:jc w:val="both"/>
        <w:rPr>
          <w:rFonts w:eastAsia="Calibri"/>
          <w:sz w:val="26"/>
          <w:szCs w:val="26"/>
          <w:lang w:eastAsia="en-US"/>
        </w:rPr>
      </w:pPr>
      <w:r>
        <w:rPr>
          <w:rFonts w:eastAsia="Calibri"/>
          <w:sz w:val="26"/>
          <w:szCs w:val="26"/>
          <w:lang w:eastAsia="en-US"/>
        </w:rPr>
        <w:t>Приложения следует нумеровать порядковой нумерацией арабскими цифрами.</w:t>
      </w:r>
    </w:p>
    <w:p>
      <w:pPr>
        <w:pStyle w:val="Normal"/>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pPr>
        <w:pStyle w:val="Normal"/>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pPr>
        <w:pStyle w:val="Normal"/>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pPr>
        <w:pStyle w:val="Normal"/>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pPr>
        <w:pStyle w:val="Normal"/>
        <w:keepNext w:val="true"/>
        <w:keepLines/>
        <w:numPr>
          <w:ilvl w:val="0"/>
          <w:numId w:val="0"/>
        </w:numPr>
        <w:ind w:firstLine="709"/>
        <w:jc w:val="center"/>
        <w:outlineLvl w:val="2"/>
        <w:rPr>
          <w:b/>
          <w:b/>
          <w:bCs/>
          <w:sz w:val="26"/>
          <w:szCs w:val="26"/>
          <w:lang w:eastAsia="en-US"/>
        </w:rPr>
      </w:pPr>
      <w:bookmarkStart w:id="12" w:name="_Toc341102556"/>
      <w:bookmarkStart w:id="13" w:name="_Toc341106314"/>
      <w:bookmarkStart w:id="14" w:name="_Toc354667575"/>
      <w:r>
        <w:rPr>
          <w:b/>
          <w:bCs/>
          <w:sz w:val="26"/>
          <w:szCs w:val="26"/>
          <w:lang w:eastAsia="en-US"/>
        </w:rPr>
        <w:t>Методические рекомендации по подготовке презентации</w:t>
      </w:r>
      <w:bookmarkEnd w:id="12"/>
      <w:bookmarkEnd w:id="13"/>
      <w:bookmarkEnd w:id="14"/>
    </w:p>
    <w:p>
      <w:pPr>
        <w:pStyle w:val="Normal"/>
        <w:widowControl w:val="false"/>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pPr>
        <w:pStyle w:val="Normal"/>
        <w:snapToGrid w:val="false"/>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pPr>
        <w:pStyle w:val="Normal"/>
        <w:snapToGrid w:val="false"/>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pPr>
        <w:pStyle w:val="Normal"/>
        <w:numPr>
          <w:ilvl w:val="0"/>
          <w:numId w:val="7"/>
        </w:numPr>
        <w:tabs>
          <w:tab w:val="left" w:pos="1259" w:leader="none"/>
        </w:tabs>
        <w:snapToGrid w:val="false"/>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pPr>
        <w:pStyle w:val="Normal"/>
        <w:snapToGrid w:val="false"/>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pPr>
        <w:pStyle w:val="Normal"/>
        <w:snapToGrid w:val="false"/>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pPr>
        <w:pStyle w:val="Normal"/>
        <w:numPr>
          <w:ilvl w:val="0"/>
          <w:numId w:val="8"/>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pPr>
        <w:pStyle w:val="Normal"/>
        <w:numPr>
          <w:ilvl w:val="0"/>
          <w:numId w:val="8"/>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pPr>
        <w:pStyle w:val="Normal"/>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pPr>
        <w:pStyle w:val="Normal"/>
        <w:ind w:firstLine="709"/>
        <w:jc w:val="both"/>
        <w:rPr>
          <w:sz w:val="26"/>
          <w:szCs w:val="26"/>
        </w:rPr>
      </w:pPr>
      <w:r>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pPr>
        <w:pStyle w:val="Normal"/>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pPr>
        <w:pStyle w:val="Normal"/>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pPr>
        <w:pStyle w:val="Normal"/>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pPr>
        <w:pStyle w:val="Normal"/>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1 см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pPr>
        <w:pStyle w:val="Normal"/>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pPr>
        <w:pStyle w:val="Normal"/>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Pr>
          <w:rFonts w:eastAsia="Calibri"/>
          <w:sz w:val="26"/>
          <w:szCs w:val="26"/>
          <w:lang w:val="en-US" w:eastAsia="en-US"/>
        </w:rPr>
        <w:t>pt</w:t>
      </w:r>
      <w:r>
        <w:rPr>
          <w:rFonts w:eastAsia="Calibri"/>
          <w:sz w:val="26"/>
          <w:szCs w:val="26"/>
          <w:lang w:eastAsia="en-US"/>
        </w:rPr>
        <w:t>. Таблицы и диаграммы размещаются на светлом или белом фоне.</w:t>
      </w:r>
    </w:p>
    <w:p>
      <w:pPr>
        <w:pStyle w:val="Normal"/>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pPr>
        <w:pStyle w:val="Normal"/>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pPr>
        <w:pStyle w:val="Normal"/>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pPr>
        <w:pStyle w:val="Normal"/>
        <w:ind w:firstLine="709"/>
        <w:jc w:val="both"/>
        <w:rPr>
          <w:sz w:val="26"/>
          <w:szCs w:val="26"/>
        </w:rPr>
      </w:pPr>
      <w:r>
        <w:rPr>
          <w:sz w:val="26"/>
          <w:szCs w:val="26"/>
        </w:rPr>
        <w:t>После подготовки презентации полезно проконтролировать себя вопросами:</w:t>
      </w:r>
    </w:p>
    <w:p>
      <w:pPr>
        <w:pStyle w:val="Normal"/>
        <w:numPr>
          <w:ilvl w:val="0"/>
          <w:numId w:val="9"/>
        </w:numPr>
        <w:tabs>
          <w:tab w:val="left" w:pos="338" w:leader="none"/>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pPr>
        <w:pStyle w:val="Normal"/>
        <w:numPr>
          <w:ilvl w:val="0"/>
          <w:numId w:val="9"/>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pPr>
        <w:pStyle w:val="Normal"/>
        <w:numPr>
          <w:ilvl w:val="0"/>
          <w:numId w:val="9"/>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pPr>
        <w:pStyle w:val="Normal"/>
        <w:snapToGrid w:val="false"/>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Normal"/>
        <w:snapToGrid w:val="false"/>
        <w:ind w:firstLine="709"/>
        <w:jc w:val="both"/>
        <w:rPr>
          <w:rFonts w:eastAsia="Calibri"/>
          <w:sz w:val="26"/>
          <w:szCs w:val="26"/>
          <w:lang w:eastAsia="en-US"/>
        </w:rPr>
      </w:pPr>
      <w:r>
        <w:rPr>
          <w:rFonts w:eastAsia="Calibri"/>
          <w:sz w:val="26"/>
          <w:szCs w:val="26"/>
          <w:lang w:eastAsia="en-US"/>
        </w:rPr>
      </w:r>
    </w:p>
    <w:p>
      <w:pPr>
        <w:pStyle w:val="ListParagraph"/>
        <w:numPr>
          <w:ilvl w:val="0"/>
          <w:numId w:val="4"/>
        </w:numPr>
        <w:spacing w:lineRule="auto" w:line="240" w:before="0" w:after="0"/>
        <w:contextualSpacing/>
        <w:jc w:val="center"/>
        <w:rPr>
          <w:rFonts w:ascii="Times New Roman" w:hAnsi="Times New Roman" w:cs="Times New Roman"/>
          <w:bCs/>
          <w:sz w:val="26"/>
          <w:szCs w:val="26"/>
          <w:lang w:eastAsia="en-US"/>
        </w:rPr>
      </w:pPr>
      <w:r>
        <w:rPr>
          <w:rFonts w:cs="Times New Roman" w:ascii="Times New Roman" w:hAnsi="Times New Roman"/>
          <w:b/>
          <w:sz w:val="26"/>
          <w:szCs w:val="26"/>
          <w:lang w:eastAsia="en-US"/>
        </w:rPr>
        <w:t xml:space="preserve">Критерии оценивания выполненных заданий </w:t>
      </w:r>
    </w:p>
    <w:p>
      <w:pPr>
        <w:pStyle w:val="Normal"/>
        <w:spacing w:before="0" w:after="0"/>
        <w:contextualSpacing/>
        <w:jc w:val="both"/>
        <w:rPr>
          <w:rFonts w:eastAsia="Calibri"/>
          <w:b/>
          <w:b/>
          <w:sz w:val="26"/>
          <w:szCs w:val="26"/>
          <w:lang w:eastAsia="en-US"/>
        </w:rPr>
      </w:pPr>
      <w:r>
        <w:rPr>
          <w:rFonts w:eastAsia="Calibri"/>
          <w:b/>
          <w:sz w:val="26"/>
          <w:szCs w:val="26"/>
          <w:lang w:eastAsia="en-US"/>
        </w:rPr>
        <w:t>Критерии оценивания выполненных таблиц</w:t>
      </w:r>
    </w:p>
    <w:tbl>
      <w:tblPr>
        <w:tblW w:w="9712" w:type="dxa"/>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0" w:firstColumn="1" w:lastColumn="0" w:noHBand="0" w:val="00a0"/>
      </w:tblPr>
      <w:tblGrid>
        <w:gridCol w:w="1991"/>
        <w:gridCol w:w="2752"/>
        <w:gridCol w:w="2759"/>
        <w:gridCol w:w="2209"/>
      </w:tblGrid>
      <w:tr>
        <w:trPr>
          <w:trHeight w:val="720" w:hRule="atLeast"/>
        </w:trPr>
        <w:tc>
          <w:tcPr>
            <w:tcW w:w="199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Критерии оценки</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Работа выполнена</w:t>
            </w:r>
          </w:p>
          <w:p>
            <w:pPr>
              <w:pStyle w:val="Normal"/>
              <w:jc w:val="center"/>
              <w:rPr>
                <w:rFonts w:eastAsia="Calibri"/>
                <w:b/>
                <w:b/>
                <w:bCs/>
                <w:sz w:val="26"/>
                <w:szCs w:val="26"/>
                <w:lang w:eastAsia="en-US"/>
              </w:rPr>
            </w:pPr>
            <w:r>
              <w:rPr>
                <w:rFonts w:eastAsia="Calibri"/>
                <w:b/>
                <w:bCs/>
                <w:sz w:val="26"/>
                <w:szCs w:val="26"/>
                <w:lang w:eastAsia="en-US"/>
              </w:rPr>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выполнена </w:t>
              <w:br/>
              <w:t>не полностью</w:t>
            </w:r>
          </w:p>
        </w:tc>
        <w:tc>
          <w:tcPr>
            <w:tcW w:w="22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w:t>
              <w:br/>
              <w:t>не выполнена</w:t>
            </w:r>
          </w:p>
        </w:tc>
      </w:tr>
      <w:tr>
        <w:trPr>
          <w:trHeight w:val="600" w:hRule="atLeast"/>
        </w:trPr>
        <w:tc>
          <w:tcPr>
            <w:tcW w:w="199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«5»</w:t>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«3-4»</w:t>
            </w:r>
          </w:p>
        </w:tc>
        <w:tc>
          <w:tcPr>
            <w:tcW w:w="22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«2»</w:t>
            </w:r>
          </w:p>
        </w:tc>
      </w:tr>
      <w:tr>
        <w:trPr/>
        <w:tc>
          <w:tcPr>
            <w:tcW w:w="1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left="103" w:hanging="0"/>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br/>
              <w:t>тема раскрыта полностью</w:t>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0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Обучающийся работу не выполнил вовсе.</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pPr>
              <w:pStyle w:val="Normal"/>
              <w:spacing w:before="0" w:after="0"/>
              <w:ind w:left="720" w:hanging="357"/>
              <w:contextualSpacing/>
              <w:jc w:val="both"/>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b/>
                <w:b/>
                <w:bCs/>
                <w:sz w:val="26"/>
                <w:szCs w:val="26"/>
                <w:lang w:eastAsia="en-US"/>
              </w:rPr>
            </w:pPr>
            <w:r>
              <w:rPr>
                <w:rFonts w:eastAsia="Calibri"/>
                <w:sz w:val="26"/>
                <w:szCs w:val="26"/>
                <w:lang w:eastAsia="en-US"/>
              </w:rPr>
              <w:t xml:space="preserve">Отчет выполнен и оформлен небрежно, </w:t>
              <w:br/>
              <w:t>без соблюдения установленных требований.</w:t>
            </w:r>
          </w:p>
        </w:tc>
      </w:tr>
      <w:tr>
        <w:trPr>
          <w:trHeight w:val="1441" w:hRule="atLeast"/>
        </w:trPr>
        <w:tc>
          <w:tcPr>
            <w:tcW w:w="1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pPr>
              <w:pStyle w:val="Normal"/>
              <w:rPr>
                <w:rFonts w:eastAsia="Calibri"/>
                <w:color w:val="000000"/>
                <w:sz w:val="26"/>
                <w:szCs w:val="26"/>
                <w:lang w:eastAsia="en-US"/>
              </w:rPr>
            </w:pPr>
            <w:r>
              <w:rPr>
                <w:rFonts w:eastAsia="Calibri"/>
                <w:color w:val="000000"/>
                <w:sz w:val="26"/>
                <w:szCs w:val="26"/>
                <w:lang w:eastAsia="en-US"/>
              </w:rPr>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r>
          </w:p>
        </w:tc>
      </w:tr>
      <w:tr>
        <w:trPr/>
        <w:tc>
          <w:tcPr>
            <w:tcW w:w="199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Правильность оформления</w:t>
            </w:r>
          </w:p>
        </w:tc>
        <w:tc>
          <w:tcPr>
            <w:tcW w:w="27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5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220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color w:val="FF0000"/>
                <w:sz w:val="26"/>
                <w:szCs w:val="26"/>
                <w:lang w:eastAsia="en-US"/>
              </w:rPr>
            </w:pPr>
            <w:r>
              <w:rPr>
                <w:rFonts w:eastAsia="Calibri"/>
                <w:color w:val="FF0000"/>
                <w:sz w:val="26"/>
                <w:szCs w:val="26"/>
                <w:lang w:eastAsia="en-US"/>
              </w:rPr>
            </w:r>
          </w:p>
        </w:tc>
      </w:tr>
    </w:tbl>
    <w:p>
      <w:pPr>
        <w:pStyle w:val="Normal"/>
        <w:rPr>
          <w:rFonts w:eastAsia="Calibri"/>
          <w:bCs/>
          <w:sz w:val="26"/>
          <w:szCs w:val="26"/>
          <w:lang w:eastAsia="en-US"/>
        </w:rPr>
      </w:pPr>
      <w:r>
        <w:rPr>
          <w:rFonts w:eastAsia="Calibri"/>
          <w:bCs/>
          <w:sz w:val="26"/>
          <w:szCs w:val="26"/>
          <w:lang w:eastAsia="en-US"/>
        </w:rPr>
      </w:r>
    </w:p>
    <w:p>
      <w:pPr>
        <w:pStyle w:val="Normal"/>
        <w:ind w:firstLine="720"/>
        <w:jc w:val="both"/>
        <w:rPr>
          <w:rFonts w:eastAsia="Calibri"/>
          <w:b/>
          <w:b/>
          <w:sz w:val="26"/>
          <w:szCs w:val="26"/>
          <w:lang w:eastAsia="en-US"/>
        </w:rPr>
      </w:pPr>
      <w:r>
        <w:rPr>
          <w:rFonts w:eastAsia="Calibri"/>
          <w:b/>
          <w:sz w:val="26"/>
          <w:szCs w:val="26"/>
          <w:lang w:eastAsia="en-US"/>
        </w:rPr>
        <w:t>Реферат оценивается по системе:</w:t>
      </w:r>
    </w:p>
    <w:p>
      <w:pPr>
        <w:pStyle w:val="Normal"/>
        <w:shd w:val="clear" w:color="auto" w:fill="FFFFFF"/>
        <w:tabs>
          <w:tab w:val="left" w:pos="5983" w:leader="none"/>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pPr>
        <w:pStyle w:val="Normal"/>
        <w:shd w:val="clear" w:color="auto" w:fill="FFFFFF"/>
        <w:tabs>
          <w:tab w:val="left" w:pos="5983" w:leader="none"/>
        </w:tabs>
        <w:ind w:firstLine="720"/>
        <w:jc w:val="both"/>
        <w:rPr>
          <w:color w:val="000000"/>
          <w:sz w:val="26"/>
          <w:szCs w:val="26"/>
        </w:rPr>
      </w:pPr>
      <w:r>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pPr>
        <w:pStyle w:val="Normal"/>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pPr>
        <w:pStyle w:val="Normal"/>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pPr>
        <w:pStyle w:val="Normal"/>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pPr>
        <w:pStyle w:val="Normal"/>
        <w:ind w:left="1276" w:hanging="0"/>
        <w:rPr>
          <w:rFonts w:eastAsia="Calibri"/>
          <w:bCs/>
          <w:sz w:val="26"/>
          <w:szCs w:val="26"/>
          <w:lang w:eastAsia="en-US"/>
        </w:rPr>
      </w:pPr>
      <w:r>
        <w:rPr>
          <w:rFonts w:eastAsia="Calibri"/>
          <w:bCs/>
          <w:sz w:val="26"/>
          <w:szCs w:val="26"/>
          <w:lang w:eastAsia="en-US"/>
        </w:rPr>
      </w:r>
    </w:p>
    <w:p>
      <w:pPr>
        <w:pStyle w:val="Normal"/>
        <w:rPr>
          <w:rFonts w:eastAsia="Calibri"/>
          <w:b/>
          <w:b/>
          <w:sz w:val="26"/>
          <w:szCs w:val="26"/>
          <w:lang w:eastAsia="en-US"/>
        </w:rPr>
      </w:pPr>
      <w:r>
        <w:rPr>
          <w:rFonts w:eastAsia="Calibri"/>
          <w:b/>
          <w:sz w:val="26"/>
          <w:szCs w:val="26"/>
          <w:lang w:eastAsia="en-US"/>
        </w:rPr>
        <w:t>Критерии оценивания подготовки сообщений</w:t>
      </w:r>
    </w:p>
    <w:tbl>
      <w:tblPr>
        <w:tblpPr w:bottomFromText="0" w:horzAnchor="margin" w:leftFromText="180" w:rightFromText="180" w:tblpX="0" w:tblpY="196" w:topFromText="0" w:vertAnchor="text"/>
        <w:tblW w:w="9799"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98" w:type="dxa"/>
          <w:bottom w:w="0" w:type="dxa"/>
          <w:right w:w="108" w:type="dxa"/>
        </w:tblCellMar>
        <w:tblLook w:firstRow="1" w:noVBand="0" w:lastRow="0" w:firstColumn="1" w:lastColumn="0" w:noHBand="0" w:val="00a0"/>
      </w:tblPr>
      <w:tblGrid>
        <w:gridCol w:w="2032"/>
        <w:gridCol w:w="2745"/>
        <w:gridCol w:w="2938"/>
        <w:gridCol w:w="2083"/>
      </w:tblGrid>
      <w:tr>
        <w:trPr>
          <w:trHeight w:val="765" w:hRule="atLeast"/>
        </w:trPr>
        <w:tc>
          <w:tcPr>
            <w:tcW w:w="203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Работа выполнена</w:t>
            </w:r>
          </w:p>
          <w:p>
            <w:pPr>
              <w:pStyle w:val="Normal"/>
              <w:rPr>
                <w:rFonts w:eastAsia="Calibri"/>
                <w:b/>
                <w:b/>
                <w:bCs/>
                <w:sz w:val="26"/>
                <w:szCs w:val="26"/>
                <w:lang w:eastAsia="en-US"/>
              </w:rPr>
            </w:pPr>
            <w:r>
              <w:rPr>
                <w:rFonts w:eastAsia="Calibri"/>
                <w:b/>
                <w:bCs/>
                <w:sz w:val="26"/>
                <w:szCs w:val="26"/>
                <w:lang w:eastAsia="en-US"/>
              </w:rPr>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выполнена </w:t>
              <w:br/>
              <w:t>не полностью</w:t>
            </w:r>
          </w:p>
        </w:tc>
        <w:tc>
          <w:tcPr>
            <w:tcW w:w="20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 xml:space="preserve">Работа </w:t>
              <w:br/>
              <w:t>не выполнена</w:t>
            </w:r>
          </w:p>
        </w:tc>
      </w:tr>
      <w:tr>
        <w:trPr>
          <w:trHeight w:val="555" w:hRule="atLeast"/>
        </w:trPr>
        <w:tc>
          <w:tcPr>
            <w:tcW w:w="203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b/>
                <w:b/>
                <w:bCs/>
                <w:sz w:val="26"/>
                <w:szCs w:val="26"/>
                <w:lang w:eastAsia="en-US"/>
              </w:rPr>
            </w:pPr>
            <w:r>
              <w:rPr>
                <w:rFonts w:eastAsia="Calibri"/>
                <w:b/>
                <w:bCs/>
                <w:sz w:val="26"/>
                <w:szCs w:val="26"/>
                <w:lang w:eastAsia="en-US"/>
              </w:rPr>
              <w:t>Оценка «5»</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«3-4»</w:t>
            </w:r>
          </w:p>
        </w:tc>
        <w:tc>
          <w:tcPr>
            <w:tcW w:w="208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Calibri"/>
                <w:b/>
                <w:b/>
                <w:bCs/>
                <w:sz w:val="26"/>
                <w:szCs w:val="26"/>
                <w:lang w:eastAsia="en-US"/>
              </w:rPr>
            </w:pPr>
            <w:r>
              <w:rPr>
                <w:rFonts w:eastAsia="Calibri"/>
                <w:b/>
                <w:bCs/>
                <w:sz w:val="26"/>
                <w:szCs w:val="26"/>
                <w:lang w:eastAsia="en-US"/>
              </w:rPr>
              <w:t>Оценка «2»</w:t>
            </w:r>
          </w:p>
        </w:tc>
      </w:tr>
      <w:tr>
        <w:trPr/>
        <w:tc>
          <w:tcPr>
            <w:tcW w:w="20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br/>
              <w:t>тема раскрыта полностью</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Обучающийся работу не выполнил вовсе.</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r>
          </w:p>
          <w:p>
            <w:pPr>
              <w:pStyle w:val="Normal"/>
              <w:widowControl w:val="false"/>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trPr/>
        <w:tc>
          <w:tcPr>
            <w:tcW w:w="20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Материал  в сообщении не имеет четкой логики изложения (не по плану).</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Произношение и объяснение терминов вызывает  затруднения.</w:t>
            </w:r>
          </w:p>
        </w:tc>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eastAsia="Calibri"/>
                <w:sz w:val="26"/>
                <w:szCs w:val="26"/>
                <w:lang w:eastAsia="en-US"/>
              </w:rPr>
            </w:pPr>
            <w:r>
              <w:rPr>
                <w:rFonts w:eastAsia="Calibri"/>
                <w:sz w:val="26"/>
                <w:szCs w:val="26"/>
                <w:lang w:eastAsia="en-US"/>
              </w:rPr>
            </w:r>
          </w:p>
        </w:tc>
      </w:tr>
      <w:tr>
        <w:trPr/>
        <w:tc>
          <w:tcPr>
            <w:tcW w:w="203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rPr>
                <w:rFonts w:eastAsia="Calibri"/>
                <w:sz w:val="26"/>
                <w:szCs w:val="26"/>
                <w:lang w:eastAsia="en-US"/>
              </w:rPr>
            </w:pPr>
            <w:r>
              <w:rPr>
                <w:rFonts w:eastAsia="Calibri"/>
                <w:sz w:val="26"/>
                <w:szCs w:val="26"/>
                <w:lang w:eastAsia="en-US"/>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 xml:space="preserve"> </w:t>
            </w:r>
            <w:r>
              <w:rPr>
                <w:rFonts w:eastAsia="Calibri"/>
                <w:sz w:val="26"/>
                <w:szCs w:val="26"/>
                <w:lang w:eastAsia="en-US"/>
              </w:rPr>
              <w:t>Присутствуют неточности в оформлении.</w:t>
            </w:r>
          </w:p>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208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4"/>
              </w:numPr>
              <w:ind w:left="0" w:hanging="199"/>
              <w:rPr>
                <w:rFonts w:eastAsia="Calibri"/>
                <w:sz w:val="26"/>
                <w:szCs w:val="26"/>
                <w:lang w:eastAsia="en-US"/>
              </w:rPr>
            </w:pPr>
            <w:r>
              <w:rPr>
                <w:rFonts w:eastAsia="Calibri"/>
                <w:sz w:val="26"/>
                <w:szCs w:val="26"/>
                <w:lang w:eastAsia="en-US"/>
              </w:rPr>
            </w:r>
          </w:p>
        </w:tc>
      </w:tr>
    </w:tbl>
    <w:p>
      <w:pPr>
        <w:pStyle w:val="Normal"/>
        <w:jc w:val="both"/>
        <w:rPr>
          <w:sz w:val="26"/>
          <w:szCs w:val="26"/>
        </w:rPr>
      </w:pPr>
      <w:r>
        <w:rPr>
          <w:sz w:val="26"/>
          <w:szCs w:val="26"/>
        </w:rPr>
      </w:r>
    </w:p>
    <w:p>
      <w:pPr>
        <w:pStyle w:val="Normal"/>
        <w:jc w:val="both"/>
        <w:rPr>
          <w:sz w:val="26"/>
          <w:szCs w:val="26"/>
        </w:rPr>
      </w:pPr>
      <w:r>
        <w:rPr>
          <w:b/>
          <w:bCs/>
          <w:sz w:val="26"/>
          <w:szCs w:val="26"/>
        </w:rPr>
        <w:t>Критерии оценки презентации</w:t>
      </w:r>
      <w:r>
        <w:rPr>
          <w:sz w:val="26"/>
          <w:szCs w:val="26"/>
        </w:rPr>
        <w:t xml:space="preserve"> </w:t>
      </w:r>
    </w:p>
    <w:p>
      <w:pPr>
        <w:pStyle w:val="Normal"/>
        <w:ind w:firstLine="720"/>
        <w:jc w:val="both"/>
        <w:rPr>
          <w:sz w:val="26"/>
          <w:szCs w:val="26"/>
        </w:rPr>
      </w:pPr>
      <w:r>
        <w:rPr>
          <w:sz w:val="26"/>
          <w:szCs w:val="26"/>
        </w:rPr>
      </w:r>
    </w:p>
    <w:tbl>
      <w:tblPr>
        <w:tblStyle w:val="12"/>
        <w:tblW w:w="9468" w:type="dxa"/>
        <w:jc w:val="left"/>
        <w:tblInd w:w="0" w:type="dxa"/>
        <w:tblBorders/>
        <w:tblCellMar>
          <w:top w:w="0" w:type="dxa"/>
          <w:left w:w="108" w:type="dxa"/>
          <w:bottom w:w="0" w:type="dxa"/>
          <w:right w:w="108" w:type="dxa"/>
        </w:tblCellMar>
        <w:tblLook w:firstRow="1" w:noVBand="0" w:lastRow="1" w:firstColumn="1" w:lastColumn="1" w:noHBand="0" w:val="01e0"/>
      </w:tblPr>
      <w:tblGrid>
        <w:gridCol w:w="2808"/>
        <w:gridCol w:w="6659"/>
      </w:tblGrid>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Критерии оценки</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Содержание оценки</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1. Содержательный критерий</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2. Логический критерий</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стройное логико-композиционное построение речи, доказательность, аргументированность</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 xml:space="preserve">3. Речевой критерий </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4. Психологический критерий</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trPr/>
        <w:tc>
          <w:tcPr>
            <w:tcW w:w="2808"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5. Критерий соблюдения дизайн-эргономических требований к компьютерной презентации</w:t>
            </w:r>
          </w:p>
        </w:tc>
        <w:tc>
          <w:tcPr>
            <w:tcW w:w="6659" w:type="dxa"/>
            <w:tcBorders/>
            <w:shd w:fill="auto" w:val="clear"/>
          </w:tcPr>
          <w:p>
            <w:pPr>
              <w:pStyle w:val="Normal"/>
              <w:widowControl/>
              <w:spacing w:lineRule="auto" w:line="240" w:before="0" w:after="100"/>
              <w:jc w:val="left"/>
              <w:rPr>
                <w:sz w:val="26"/>
                <w:szCs w:val="26"/>
              </w:rPr>
            </w:pPr>
            <w:r>
              <w:rPr>
                <w:rFonts w:eastAsia="Times New Roman" w:cs="Times New Roman"/>
                <w:color w:val="auto"/>
                <w:kern w:val="0"/>
                <w:sz w:val="26"/>
                <w:szCs w:val="26"/>
                <w:lang w:val="ru-RU" w:eastAsia="ru-RU" w:bidi="ar-SA"/>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pacing w:lineRule="auto" w:line="259" w:before="0" w:after="160"/>
        <w:rPr>
          <w:rFonts w:eastAsia="Calibri"/>
          <w:sz w:val="26"/>
          <w:szCs w:val="26"/>
          <w:lang w:eastAsia="en-US"/>
        </w:rPr>
      </w:pPr>
      <w:r>
        <w:rPr>
          <w:rFonts w:eastAsia="Calibri"/>
          <w:sz w:val="26"/>
          <w:szCs w:val="26"/>
          <w:lang w:eastAsia="en-US"/>
        </w:rPr>
      </w:r>
      <w:r>
        <w:br w:type="page"/>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center"/>
        <w:rPr>
          <w:rFonts w:eastAsia="Calibri"/>
          <w:b/>
          <w:b/>
          <w:sz w:val="26"/>
          <w:szCs w:val="26"/>
          <w:lang w:eastAsia="en-US"/>
        </w:rPr>
      </w:pPr>
      <w:r>
        <w:rPr>
          <w:rFonts w:eastAsia="Calibri"/>
          <w:b/>
          <w:sz w:val="26"/>
          <w:szCs w:val="26"/>
          <w:lang w:eastAsia="en-US"/>
        </w:rPr>
        <w:t>Информационное обеспечение выполнения</w:t>
        <w:br/>
        <w:t xml:space="preserve"> внеаудиторной самостоятельной работы</w:t>
      </w:r>
    </w:p>
    <w:p>
      <w:pPr>
        <w:pStyle w:val="Normal"/>
        <w:snapToGrid w:val="false"/>
        <w:jc w:val="center"/>
        <w:rPr>
          <w:rFonts w:eastAsia="Calibri"/>
          <w:b/>
          <w:b/>
          <w:sz w:val="26"/>
          <w:szCs w:val="26"/>
          <w:lang w:eastAsia="en-US"/>
        </w:rPr>
      </w:pPr>
      <w:r>
        <w:rPr>
          <w:rFonts w:eastAsia="Calibri"/>
          <w:b/>
          <w:sz w:val="26"/>
          <w:szCs w:val="26"/>
          <w:lang w:eastAsia="en-US"/>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sz w:val="26"/>
          <w:szCs w:val="26"/>
        </w:rPr>
      </w:pPr>
      <w:r>
        <w:rPr>
          <w:bCs/>
          <w:sz w:val="26"/>
          <w:szCs w:val="26"/>
        </w:rPr>
        <w:t>Основные источники:</w:t>
      </w:r>
    </w:p>
    <w:p>
      <w:pPr>
        <w:pStyle w:val="ListParagraph"/>
        <w:numPr>
          <w:ilvl w:val="0"/>
          <w:numId w:val="21"/>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120" w:after="0"/>
        <w:jc w:val="both"/>
        <w:rPr/>
      </w:pPr>
      <w:r>
        <w:rPr>
          <w:rFonts w:cs="Times New Roman" w:ascii="Times New Roman" w:hAnsi="Times New Roman"/>
          <w:sz w:val="26"/>
          <w:szCs w:val="26"/>
        </w:rPr>
        <w:t xml:space="preserve">Халилов, Ш. А. Безопасность жизнедеятельности : учебное пособие / Ш.А. Халилов, А.Н. Маликов, В.П. Гневанов ; под ред. Ш.А. Халилова. — Москва : ФОРУМ : ИНФРА-М, 2022. — 576 с. — (Среднее профессиональное образование). - ISBN 978-5-8199-0789-4. - Текст : электронный. - URL: </w:t>
      </w:r>
      <w:hyperlink r:id="rId3">
        <w:r>
          <w:rPr>
            <w:rStyle w:val="Style16"/>
            <w:rFonts w:cs="Times New Roman" w:ascii="Times New Roman" w:hAnsi="Times New Roman"/>
            <w:sz w:val="26"/>
            <w:szCs w:val="26"/>
          </w:rPr>
          <w:t>https://znanium.com/catalog/product/1815484</w:t>
        </w:r>
      </w:hyperlink>
      <w:r>
        <w:rPr>
          <w:rFonts w:cs="Times New Roman" w:ascii="Times New Roman" w:hAnsi="Times New Roman"/>
          <w:sz w:val="26"/>
          <w:szCs w:val="26"/>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60" w:hanging="0"/>
        <w:jc w:val="both"/>
        <w:rPr>
          <w:bCs/>
          <w:sz w:val="26"/>
          <w:szCs w:val="26"/>
        </w:rPr>
      </w:pPr>
      <w:r>
        <w:rPr>
          <w:bCs/>
          <w:sz w:val="26"/>
          <w:szCs w:val="26"/>
        </w:rPr>
        <w:t>Дополнительные источники:</w:t>
      </w:r>
    </w:p>
    <w:p>
      <w:pPr>
        <w:pStyle w:val="ListParagraph"/>
        <w:numPr>
          <w:ilvl w:val="0"/>
          <w:numId w:val="2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120" w:after="0"/>
        <w:jc w:val="both"/>
        <w:rPr>
          <w:rFonts w:ascii="Times New Roman" w:hAnsi="Times New Roman" w:cs="Times New Roman"/>
          <w:bCs/>
          <w:sz w:val="26"/>
          <w:szCs w:val="26"/>
        </w:rPr>
      </w:pPr>
      <w:r>
        <w:rPr>
          <w:rFonts w:cs="Times New Roman" w:ascii="Times New Roman" w:hAnsi="Times New Roman"/>
          <w:sz w:val="26"/>
          <w:szCs w:val="26"/>
        </w:rPr>
        <w:t>Никифоров Л.Л. Безопасность жизнедеятельности. Инфра-М, 2019  (электронное издание).</w:t>
      </w:r>
    </w:p>
    <w:p>
      <w:pPr>
        <w:pStyle w:val="ListParagraph"/>
        <w:numPr>
          <w:ilvl w:val="0"/>
          <w:numId w:val="2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120" w:after="0"/>
        <w:jc w:val="both"/>
        <w:rPr>
          <w:rFonts w:ascii="Times New Roman" w:hAnsi="Times New Roman" w:cs="Times New Roman"/>
          <w:bCs/>
          <w:sz w:val="26"/>
          <w:szCs w:val="26"/>
        </w:rPr>
      </w:pPr>
      <w:r>
        <w:rPr>
          <w:rFonts w:cs="Times New Roman" w:ascii="Times New Roman" w:hAnsi="Times New Roman"/>
          <w:bCs/>
          <w:sz w:val="26"/>
          <w:szCs w:val="26"/>
        </w:rPr>
        <w:t>Белов С.В., Ильницкая А.В., Козьякова А.Ф. и др. Безопасность жизнедеятельности. Учеб. Для вузов – А.: высш. Шк.,2019</w:t>
      </w:r>
    </w:p>
    <w:p>
      <w:pPr>
        <w:pStyle w:val="ListParagraph"/>
        <w:numPr>
          <w:ilvl w:val="0"/>
          <w:numId w:val="2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120" w:after="0"/>
        <w:jc w:val="both"/>
        <w:rPr>
          <w:rFonts w:ascii="Times New Roman" w:hAnsi="Times New Roman" w:cs="Times New Roman"/>
          <w:bCs/>
          <w:sz w:val="26"/>
          <w:szCs w:val="26"/>
        </w:rPr>
      </w:pPr>
      <w:r>
        <w:rPr>
          <w:rFonts w:cs="Times New Roman" w:ascii="Times New Roman" w:hAnsi="Times New Roman"/>
          <w:bCs/>
          <w:sz w:val="26"/>
          <w:szCs w:val="26"/>
        </w:rPr>
        <w:t>Э.А. Арустанов, Н.В Косалапова,  И.А.Прокапенко, Г.В.Гуськов Безопасность жизнедеятельности 9 издание, 2020</w:t>
      </w:r>
    </w:p>
    <w:p>
      <w:pPr>
        <w:pStyle w:val="ListParagraph"/>
        <w:numPr>
          <w:ilvl w:val="0"/>
          <w:numId w:val="20"/>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120" w:after="0"/>
        <w:jc w:val="both"/>
        <w:rPr>
          <w:rFonts w:ascii="Times New Roman" w:hAnsi="Times New Roman" w:cs="Times New Roman"/>
          <w:bCs/>
          <w:sz w:val="26"/>
          <w:szCs w:val="26"/>
        </w:rPr>
      </w:pPr>
      <w:r>
        <w:rPr>
          <w:rFonts w:cs="Times New Roman" w:ascii="Times New Roman" w:hAnsi="Times New Roman"/>
          <w:bCs/>
          <w:sz w:val="26"/>
          <w:szCs w:val="26"/>
        </w:rPr>
        <w:t>С.С. Чинкин, А.Р. Мадьяров, И.Х. Вахитов, А.М. Миндубаев.  Основы здорового образа жизни студентов и молодежи, 2018</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60" w:hanging="0"/>
        <w:jc w:val="both"/>
        <w:rPr>
          <w:bCs/>
          <w:sz w:val="26"/>
          <w:szCs w:val="26"/>
        </w:rPr>
      </w:pPr>
      <w:r>
        <w:rPr>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60" w:hanging="0"/>
        <w:jc w:val="both"/>
        <w:rPr>
          <w:bCs/>
          <w:sz w:val="26"/>
          <w:szCs w:val="26"/>
        </w:rPr>
      </w:pPr>
      <w:r>
        <w:rPr>
          <w:bCs/>
          <w:sz w:val="26"/>
          <w:szCs w:val="26"/>
        </w:rPr>
      </w:r>
    </w:p>
    <w:p>
      <w:pPr>
        <w:pStyle w:val="ListParagraph"/>
        <w:numPr>
          <w:ilvl w:val="0"/>
          <w:numId w:val="18"/>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both"/>
        <w:rPr>
          <w:rFonts w:ascii="Times New Roman" w:hAnsi="Times New Roman" w:cs="Times New Roman"/>
          <w:bCs/>
          <w:sz w:val="26"/>
          <w:szCs w:val="26"/>
        </w:rPr>
      </w:pPr>
      <w:r>
        <w:rPr>
          <w:rFonts w:cs="Times New Roman" w:ascii="Times New Roman" w:hAnsi="Times New Roman"/>
          <w:bCs/>
          <w:sz w:val="26"/>
          <w:szCs w:val="26"/>
        </w:rPr>
        <w:t xml:space="preserve">Журнал «Основы безопасности жизни» (ОБЖ), </w:t>
      </w:r>
    </w:p>
    <w:p>
      <w:pPr>
        <w:pStyle w:val="ListParagraph"/>
        <w:numPr>
          <w:ilvl w:val="0"/>
          <w:numId w:val="18"/>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both"/>
        <w:rPr>
          <w:rFonts w:ascii="Times New Roman" w:hAnsi="Times New Roman" w:cs="Times New Roman"/>
          <w:bCs/>
          <w:sz w:val="26"/>
          <w:szCs w:val="26"/>
        </w:rPr>
      </w:pPr>
      <w:r>
        <w:rPr>
          <w:rFonts w:cs="Times New Roman" w:ascii="Times New Roman" w:hAnsi="Times New Roman"/>
          <w:bCs/>
          <w:sz w:val="26"/>
          <w:szCs w:val="26"/>
        </w:rPr>
        <w:t xml:space="preserve"> </w:t>
      </w:r>
      <w:r>
        <w:rPr>
          <w:rFonts w:cs="Times New Roman" w:ascii="Times New Roman" w:hAnsi="Times New Roman"/>
          <w:bCs/>
          <w:sz w:val="26"/>
          <w:szCs w:val="26"/>
        </w:rPr>
        <w:t>«Охрана труда» учебник 10-11 кл. Ильницкая А.В. 2020г.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60" w:hanging="0"/>
        <w:jc w:val="both"/>
        <w:rPr>
          <w:bCs/>
          <w:sz w:val="26"/>
          <w:szCs w:val="26"/>
        </w:rPr>
      </w:pPr>
      <w:r>
        <w:rPr>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60" w:hanging="0"/>
        <w:jc w:val="both"/>
        <w:rPr>
          <w:bCs/>
          <w:sz w:val="26"/>
          <w:szCs w:val="26"/>
        </w:rPr>
      </w:pPr>
      <w:r>
        <w:rPr>
          <w:bCs/>
          <w:sz w:val="26"/>
          <w:szCs w:val="26"/>
        </w:rPr>
        <w:t>Интернет ресурсы:</w:t>
      </w:r>
    </w:p>
    <w:p>
      <w:pPr>
        <w:pStyle w:val="ListParagraph"/>
        <w:numPr>
          <w:ilvl w:val="0"/>
          <w:numId w:val="19"/>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both"/>
        <w:rPr>
          <w:rFonts w:ascii="Times New Roman" w:hAnsi="Times New Roman" w:cs="Times New Roman"/>
          <w:bCs/>
          <w:sz w:val="26"/>
          <w:szCs w:val="26"/>
        </w:rPr>
      </w:pPr>
      <w:r>
        <w:rPr>
          <w:rFonts w:cs="Times New Roman" w:ascii="Times New Roman" w:hAnsi="Times New Roman"/>
          <w:bCs/>
          <w:sz w:val="26"/>
          <w:szCs w:val="26"/>
          <w:lang w:val="en-US"/>
        </w:rPr>
        <w:t>School-odz.org</w:t>
      </w:r>
    </w:p>
    <w:p>
      <w:pPr>
        <w:pStyle w:val="ListParagraph"/>
        <w:numPr>
          <w:ilvl w:val="0"/>
          <w:numId w:val="19"/>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both"/>
        <w:rPr>
          <w:rFonts w:ascii="Times New Roman" w:hAnsi="Times New Roman" w:cs="Times New Roman"/>
          <w:bCs/>
          <w:sz w:val="26"/>
          <w:szCs w:val="26"/>
        </w:rPr>
      </w:pPr>
      <w:r>
        <w:rPr>
          <w:rFonts w:cs="Times New Roman" w:ascii="Times New Roman" w:hAnsi="Times New Roman"/>
          <w:bCs/>
          <w:sz w:val="26"/>
          <w:szCs w:val="26"/>
          <w:lang w:val="en-US"/>
        </w:rPr>
        <w:t>Alleng.ru/edu/saf.htm</w:t>
      </w:r>
    </w:p>
    <w:p>
      <w:pPr>
        <w:pStyle w:val="ListParagraph"/>
        <w:numPr>
          <w:ilvl w:val="0"/>
          <w:numId w:val="19"/>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both"/>
        <w:rPr>
          <w:rFonts w:ascii="Times New Roman" w:hAnsi="Times New Roman" w:cs="Times New Roman"/>
          <w:bCs/>
          <w:sz w:val="26"/>
          <w:szCs w:val="26"/>
        </w:rPr>
      </w:pPr>
      <w:r>
        <w:rPr>
          <w:rFonts w:cs="Times New Roman" w:ascii="Times New Roman" w:hAnsi="Times New Roman"/>
          <w:bCs/>
          <w:sz w:val="26"/>
          <w:szCs w:val="26"/>
          <w:lang w:val="en-US"/>
        </w:rPr>
        <w:t>Uchportl.ru/load/80</w:t>
      </w:r>
    </w:p>
    <w:p>
      <w:pPr>
        <w:pStyle w:val="Normal"/>
        <w:rPr>
          <w:sz w:val="26"/>
          <w:szCs w:val="26"/>
          <w:lang w:val="en-US"/>
        </w:rPr>
      </w:pPr>
      <w:r>
        <w:rPr>
          <w:sz w:val="26"/>
          <w:szCs w:val="26"/>
          <w:lang w:val="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pacing w:lineRule="auto" w:line="259" w:before="0" w:after="160"/>
        <w:rPr>
          <w:rFonts w:eastAsia="Calibri"/>
          <w:sz w:val="26"/>
          <w:szCs w:val="26"/>
          <w:lang w:eastAsia="en-US"/>
        </w:rPr>
      </w:pPr>
      <w:r>
        <w:rPr>
          <w:rFonts w:eastAsia="Calibri"/>
          <w:sz w:val="26"/>
          <w:szCs w:val="26"/>
          <w:lang w:eastAsia="en-US"/>
        </w:rPr>
      </w:r>
      <w:r>
        <w:br w:type="page"/>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
        <w:tabs>
          <w:tab w:val="left" w:pos="3405" w:leader="none"/>
        </w:tabs>
        <w:jc w:val="right"/>
        <w:rPr>
          <w:rFonts w:eastAsia="Calibri"/>
          <w:lang w:eastAsia="en-US"/>
        </w:rPr>
      </w:pPr>
      <w:r>
        <w:rPr>
          <w:rFonts w:eastAsia="Calibri"/>
          <w:lang w:eastAsia="en-US"/>
        </w:rPr>
        <w:t>Приложение 1</w:t>
      </w:r>
    </w:p>
    <w:p>
      <w:pPr>
        <w:pStyle w:val="Normal"/>
        <w:tabs>
          <w:tab w:val="left" w:pos="3405" w:leader="none"/>
        </w:tabs>
        <w:jc w:val="right"/>
        <w:rPr>
          <w:rFonts w:eastAsia="Calibri"/>
          <w:lang w:eastAsia="en-US"/>
        </w:rPr>
      </w:pPr>
      <w:r>
        <w:rPr>
          <w:rFonts w:eastAsia="Calibri"/>
          <w:lang w:eastAsia="en-US"/>
        </w:rPr>
        <w:t>Титульный лист реферата.</w:t>
      </w:r>
    </w:p>
    <w:p>
      <w:pPr>
        <w:pStyle w:val="Normal"/>
        <w:tabs>
          <w:tab w:val="left" w:pos="3405" w:leader="none"/>
        </w:tabs>
        <w:jc w:val="right"/>
        <w:rPr>
          <w:rFonts w:eastAsia="Calibri"/>
          <w:lang w:eastAsia="en-US"/>
        </w:rPr>
      </w:pPr>
      <w:r>
        <w:rPr>
          <w:rFonts w:eastAsia="Calibri"/>
          <w:lang w:eastAsia="en-US"/>
        </w:rPr>
      </w:r>
    </w:p>
    <w:p>
      <w:pPr>
        <w:pStyle w:val="Normal"/>
        <w:jc w:val="center"/>
        <w:rPr>
          <w:rFonts w:eastAsia="Calibri"/>
          <w:b/>
          <w:b/>
          <w:sz w:val="26"/>
          <w:szCs w:val="26"/>
          <w:lang w:eastAsia="en-US"/>
        </w:rPr>
      </w:pPr>
      <w:r>
        <w:rPr>
          <w:rFonts w:eastAsia="Calibri"/>
          <w:b/>
          <w:sz w:val="26"/>
          <w:szCs w:val="26"/>
          <w:lang w:eastAsia="en-US"/>
        </w:rPr>
        <w:t>Министерство   образования и науки Республики Татарстан</w:t>
      </w:r>
    </w:p>
    <w:p>
      <w:pPr>
        <w:pStyle w:val="Normal"/>
        <w:jc w:val="center"/>
        <w:rPr>
          <w:rFonts w:eastAsia="Calibri"/>
          <w:b/>
          <w:b/>
          <w:sz w:val="26"/>
          <w:szCs w:val="26"/>
          <w:lang w:eastAsia="en-US"/>
        </w:rPr>
      </w:pPr>
      <w:r>
        <w:rPr>
          <w:rFonts w:eastAsia="Calibri"/>
          <w:b/>
          <w:sz w:val="26"/>
          <w:szCs w:val="26"/>
          <w:lang w:eastAsia="en-US"/>
        </w:rPr>
        <w:t>ГАПОУ «Казанский политехнический колледж»</w:t>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center"/>
        <w:rPr>
          <w:rFonts w:eastAsia="Calibri"/>
          <w:b/>
          <w:b/>
          <w:sz w:val="26"/>
          <w:szCs w:val="26"/>
          <w:lang w:eastAsia="en-US"/>
        </w:rPr>
      </w:pPr>
      <w:r>
        <w:rPr>
          <w:rFonts w:eastAsia="Calibri"/>
          <w:b/>
          <w:sz w:val="26"/>
          <w:szCs w:val="26"/>
          <w:lang w:eastAsia="en-US"/>
        </w:rPr>
        <w:t>Реферат</w:t>
      </w:r>
    </w:p>
    <w:p>
      <w:pPr>
        <w:pStyle w:val="Normal"/>
        <w:jc w:val="center"/>
        <w:rPr>
          <w:rFonts w:eastAsia="Calibri"/>
          <w:sz w:val="26"/>
          <w:szCs w:val="26"/>
          <w:lang w:eastAsia="en-US"/>
        </w:rPr>
      </w:pPr>
      <w:r>
        <w:rPr>
          <w:rFonts w:eastAsia="Calibri"/>
          <w:sz w:val="26"/>
          <w:szCs w:val="26"/>
          <w:lang w:eastAsia="en-US"/>
        </w:rPr>
        <w:t>по дисциплине _______________________________________</w:t>
      </w:r>
    </w:p>
    <w:p>
      <w:pPr>
        <w:pStyle w:val="Normal"/>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ind w:left="4962" w:hanging="0"/>
        <w:rPr>
          <w:rFonts w:eastAsia="Calibri"/>
          <w:sz w:val="26"/>
          <w:szCs w:val="26"/>
          <w:lang w:eastAsia="en-US"/>
        </w:rPr>
      </w:pPr>
      <w:r>
        <w:rPr>
          <w:rFonts w:eastAsia="Calibri"/>
          <w:sz w:val="26"/>
          <w:szCs w:val="26"/>
          <w:lang w:eastAsia="en-US"/>
        </w:rPr>
        <w:t xml:space="preserve">Выполнил: обучающийся __курса, </w:t>
      </w:r>
    </w:p>
    <w:p>
      <w:pPr>
        <w:pStyle w:val="Normal"/>
        <w:ind w:left="4962" w:hanging="0"/>
        <w:rPr>
          <w:rFonts w:eastAsia="Calibri"/>
          <w:sz w:val="26"/>
          <w:szCs w:val="26"/>
          <w:lang w:eastAsia="en-US"/>
        </w:rPr>
      </w:pPr>
      <w:r>
        <w:rPr>
          <w:rFonts w:eastAsia="Calibri"/>
          <w:sz w:val="26"/>
          <w:szCs w:val="26"/>
          <w:lang w:eastAsia="en-US"/>
        </w:rPr>
        <w:t>Группы № ____, ФИО</w:t>
      </w:r>
    </w:p>
    <w:p>
      <w:pPr>
        <w:pStyle w:val="Normal"/>
        <w:tabs>
          <w:tab w:val="left" w:pos="5655" w:leader="none"/>
        </w:tabs>
        <w:ind w:left="4962" w:hanging="0"/>
        <w:rPr>
          <w:rFonts w:eastAsia="Calibri"/>
          <w:sz w:val="26"/>
          <w:szCs w:val="26"/>
          <w:lang w:eastAsia="en-US"/>
        </w:rPr>
      </w:pPr>
      <w:r>
        <w:rPr>
          <w:rFonts w:eastAsia="Calibri"/>
          <w:sz w:val="26"/>
          <w:szCs w:val="26"/>
          <w:lang w:eastAsia="en-US"/>
        </w:rPr>
        <w:t>Проверил:</w:t>
      </w:r>
    </w:p>
    <w:p>
      <w:pPr>
        <w:pStyle w:val="Normal"/>
        <w:ind w:left="4962" w:hanging="0"/>
        <w:rPr>
          <w:rFonts w:eastAsia="Calibri"/>
          <w:sz w:val="26"/>
          <w:szCs w:val="26"/>
          <w:lang w:eastAsia="en-US"/>
        </w:rPr>
      </w:pPr>
      <w:r>
        <w:rPr>
          <w:rFonts w:eastAsia="Calibri"/>
          <w:sz w:val="26"/>
          <w:szCs w:val="26"/>
          <w:lang w:eastAsia="en-US"/>
        </w:rPr>
        <w:t xml:space="preserve">Преподаватель: ______ФИО </w:t>
      </w:r>
    </w:p>
    <w:p>
      <w:pPr>
        <w:pStyle w:val="Normal"/>
        <w:ind w:left="4962" w:hanging="0"/>
        <w:rPr>
          <w:rFonts w:eastAsia="Calibri"/>
          <w:sz w:val="26"/>
          <w:szCs w:val="26"/>
          <w:lang w:eastAsia="en-US"/>
        </w:rPr>
      </w:pPr>
      <w:r>
        <w:rPr>
          <w:rFonts w:eastAsia="Calibri"/>
          <w:sz w:val="26"/>
          <w:szCs w:val="26"/>
          <w:lang w:eastAsia="en-US"/>
        </w:rPr>
        <w:t>___ (отметка)</w:t>
      </w:r>
    </w:p>
    <w:p>
      <w:pPr>
        <w:pStyle w:val="Normal"/>
        <w:tabs>
          <w:tab w:val="left" w:pos="6975" w:leader="none"/>
        </w:tabs>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both"/>
        <w:rPr>
          <w:rFonts w:eastAsia="Calibri"/>
          <w:sz w:val="26"/>
          <w:szCs w:val="26"/>
          <w:lang w:eastAsia="en-US"/>
        </w:rPr>
      </w:pPr>
      <w:r>
        <w:rPr>
          <w:rFonts w:eastAsia="Calibri"/>
          <w:sz w:val="26"/>
          <w:szCs w:val="26"/>
          <w:lang w:eastAsia="en-US"/>
        </w:rPr>
      </w:r>
    </w:p>
    <w:p>
      <w:pPr>
        <w:pStyle w:val="Normal"/>
        <w:jc w:val="center"/>
        <w:rPr>
          <w:rFonts w:eastAsia="Calibri"/>
          <w:sz w:val="26"/>
          <w:szCs w:val="26"/>
          <w:lang w:eastAsia="en-US"/>
        </w:rPr>
      </w:pPr>
      <w:r>
        <w:rPr>
          <w:rFonts w:eastAsia="Calibri"/>
          <w:sz w:val="26"/>
          <w:szCs w:val="26"/>
          <w:lang w:eastAsia="en-US"/>
        </w:rPr>
        <w:t>Казань, 20____ г.</w:t>
      </w:r>
    </w:p>
    <w:p>
      <w:pPr>
        <w:pStyle w:val="Normal"/>
        <w:tabs>
          <w:tab w:val="left" w:pos="3405" w:leader="none"/>
        </w:tabs>
        <w:jc w:val="right"/>
        <w:rPr>
          <w:rFonts w:eastAsia="Calibri"/>
          <w:sz w:val="26"/>
          <w:szCs w:val="26"/>
          <w:lang w:eastAsia="en-US"/>
        </w:rPr>
      </w:pPr>
      <w:r>
        <w:rPr>
          <w:rFonts w:eastAsia="Calibri"/>
          <w:sz w:val="26"/>
          <w:szCs w:val="26"/>
          <w:lang w:eastAsia="en-US"/>
        </w:rPr>
      </w:r>
    </w:p>
    <w:p>
      <w:pPr>
        <w:pStyle w:val="Normal"/>
        <w:snapToGrid w:val="false"/>
        <w:jc w:val="both"/>
        <w:rPr>
          <w:rFonts w:eastAsia="Calibri"/>
          <w:sz w:val="26"/>
          <w:szCs w:val="26"/>
          <w:lang w:eastAsia="en-US"/>
        </w:rPr>
      </w:pPr>
      <w:r>
        <w:rPr>
          <w:rFonts w:eastAsia="Calibri"/>
          <w:sz w:val="26"/>
          <w:szCs w:val="26"/>
          <w:lang w:eastAsia="en-US"/>
        </w:rPr>
      </w:r>
    </w:p>
    <w:p>
      <w:pPr>
        <w:pStyle w:val="NormalWeb"/>
        <w:spacing w:beforeAutospacing="0" w:before="0" w:afterAutospacing="0" w:after="0"/>
        <w:rPr>
          <w:sz w:val="26"/>
          <w:szCs w:val="26"/>
        </w:rPr>
      </w:pPr>
      <w:r>
        <w:rPr>
          <w:sz w:val="26"/>
          <w:szCs w:val="26"/>
        </w:rPr>
      </w:r>
    </w:p>
    <w:p>
      <w:pPr>
        <w:pStyle w:val="Normal"/>
        <w:rPr/>
      </w:pPr>
      <w:r>
        <w:rPr/>
      </w:r>
    </w:p>
    <w:p>
      <w:pPr>
        <w:pStyle w:val="Normal"/>
        <w:rPr/>
      </w:pPr>
      <w:r>
        <w:rPr/>
      </w:r>
    </w:p>
    <w:sectPr>
      <w:footerReference w:type="default" r:id="rId4"/>
      <w:type w:val="nextPage"/>
      <w:pgSz w:w="11906" w:h="16838"/>
      <w:pgMar w:left="1418" w:right="850" w:header="0" w:top="1134" w:footer="708"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libri Light">
    <w:charset w:val="cc"/>
    <w:family w:val="roman"/>
    <w:pitch w:val="variable"/>
  </w:font>
  <w:font w:name="Segoe UI">
    <w:charset w:val="cc"/>
    <w:family w:val="roman"/>
    <w:pitch w:val="variable"/>
  </w:font>
  <w:font w:name="Liberation Sans">
    <w:altName w:val="Arial"/>
    <w:charset w:val="cc"/>
    <w:family w:val="roman"/>
    <w:pitch w:val="variable"/>
  </w:font>
  <w:font w:name="Aparajita">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461819900"/>
    </w:sdtPr>
    <w:sdtContent>
      <w:p>
        <w:pPr>
          <w:pStyle w:val="Style23"/>
          <w:jc w:val="right"/>
          <w:rPr/>
        </w:pPr>
        <w:r>
          <w:rPr/>
          <w:fldChar w:fldCharType="begin"/>
        </w:r>
        <w:r>
          <w:rPr/>
          <w:instrText> PAGE </w:instrText>
        </w:r>
        <w:r>
          <w:rPr/>
          <w:fldChar w:fldCharType="separate"/>
        </w:r>
        <w:r>
          <w:rPr/>
          <w:t>23</w:t>
        </w:r>
        <w:r>
          <w:rPr/>
          <w:fldChar w:fldCharType="end"/>
        </w:r>
      </w:p>
    </w:sdtContent>
  </w:sdt>
  <w:p>
    <w:pPr>
      <w:pStyle w:val="Style23"/>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ind w:left="0" w:hanging="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tabs>
          <w:tab w:val="num" w:pos="720"/>
        </w:tabs>
        <w:ind w:left="720" w:hanging="360"/>
      </w:pPr>
      <w:rPr>
        <w:rFonts w:ascii="Symbol" w:hAnsi="Symbol" w:cs="Symbol" w:hint="default"/>
        <w:sz w:val="26"/>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3">
    <w:lvl w:ilvl="0">
      <w:start w:val="1"/>
      <w:numFmt w:val="decimal"/>
      <w:suff w:val="space"/>
      <w:lvlText w:val="%1."/>
      <w:lvlJc w:val="left"/>
      <w:pPr>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lvl w:ilvl="0">
      <w:start w:val="1"/>
      <w:numFmt w:val="decimal"/>
      <w:suff w:val="space"/>
      <w:lvlText w:val="%1."/>
      <w:lvlJc w:val="left"/>
      <w:pPr>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lvl w:ilvl="0">
      <w:start w:val="1"/>
      <w:numFmt w:val="bullet"/>
      <w:lvlText w:val="-"/>
      <w:lvlJc w:val="left"/>
      <w:pPr>
        <w:ind w:left="720" w:hanging="360"/>
      </w:pPr>
      <w:rPr>
        <w:rFonts w:ascii="Times New Roman" w:hAnsi="Times New Roman" w:cs="Times New Roman" w:hint="default"/>
        <w:sz w:val="26"/>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ind w:left="720" w:hanging="360"/>
      </w:pPr>
      <w:rPr>
        <w:rFonts w:ascii="Times New Roman" w:hAnsi="Times New Roman" w:cs="Times New Roman" w:hint="default"/>
        <w:sz w:val="26"/>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suff w:val="space"/>
      <w:lvlText w:val=""/>
      <w:lvlJc w:val="left"/>
      <w:pPr>
        <w:ind w:left="720" w:hanging="360"/>
      </w:pPr>
      <w:rPr>
        <w:rFonts w:ascii="Wingdings" w:hAnsi="Wingdings" w:cs="Wingdings" w:hint="default"/>
        <w:sz w:val="26"/>
        <w:rFonts w:cs="Wingdings"/>
      </w:rPr>
    </w:lvl>
    <w:lvl w:ilvl="1">
      <w:start w:val="1"/>
      <w:numFmt w:val="bullet"/>
      <w:lvlText w:val="o"/>
      <w:lvlJc w:val="left"/>
      <w:pPr>
        <w:tabs>
          <w:tab w:val="num" w:pos="1979"/>
        </w:tabs>
        <w:ind w:left="1979" w:hanging="360"/>
      </w:pPr>
      <w:rPr>
        <w:rFonts w:ascii="Courier New" w:hAnsi="Courier New" w:cs="Courier New" w:hint="default"/>
        <w:rFonts w:cs="Courier New"/>
      </w:rPr>
    </w:lvl>
    <w:lvl w:ilvl="2">
      <w:start w:val="1"/>
      <w:numFmt w:val="bullet"/>
      <w:lvlText w:val=""/>
      <w:lvlJc w:val="left"/>
      <w:pPr>
        <w:tabs>
          <w:tab w:val="num" w:pos="2699"/>
        </w:tabs>
        <w:ind w:left="2699" w:hanging="360"/>
      </w:pPr>
      <w:rPr>
        <w:rFonts w:ascii="Wingdings" w:hAnsi="Wingdings" w:cs="Wingdings" w:hint="default"/>
        <w:rFonts w:cs="Wingdings"/>
      </w:rPr>
    </w:lvl>
    <w:lvl w:ilvl="3">
      <w:start w:val="1"/>
      <w:numFmt w:val="bullet"/>
      <w:lvlText w:val=""/>
      <w:lvlJc w:val="left"/>
      <w:pPr>
        <w:tabs>
          <w:tab w:val="num" w:pos="3419"/>
        </w:tabs>
        <w:ind w:left="3419" w:hanging="360"/>
      </w:pPr>
      <w:rPr>
        <w:rFonts w:ascii="Symbol" w:hAnsi="Symbol" w:cs="Symbol" w:hint="default"/>
        <w:rFonts w:cs="Symbol"/>
      </w:rPr>
    </w:lvl>
    <w:lvl w:ilvl="4">
      <w:start w:val="1"/>
      <w:numFmt w:val="bullet"/>
      <w:lvlText w:val="o"/>
      <w:lvlJc w:val="left"/>
      <w:pPr>
        <w:tabs>
          <w:tab w:val="num" w:pos="4139"/>
        </w:tabs>
        <w:ind w:left="4139" w:hanging="360"/>
      </w:pPr>
      <w:rPr>
        <w:rFonts w:ascii="Courier New" w:hAnsi="Courier New" w:cs="Courier New" w:hint="default"/>
        <w:rFonts w:cs="Courier New"/>
      </w:rPr>
    </w:lvl>
    <w:lvl w:ilvl="5">
      <w:start w:val="1"/>
      <w:numFmt w:val="bullet"/>
      <w:lvlText w:val=""/>
      <w:lvlJc w:val="left"/>
      <w:pPr>
        <w:tabs>
          <w:tab w:val="num" w:pos="4859"/>
        </w:tabs>
        <w:ind w:left="4859" w:hanging="360"/>
      </w:pPr>
      <w:rPr>
        <w:rFonts w:ascii="Wingdings" w:hAnsi="Wingdings" w:cs="Wingdings" w:hint="default"/>
        <w:rFonts w:cs="Wingdings"/>
      </w:rPr>
    </w:lvl>
    <w:lvl w:ilvl="6">
      <w:start w:val="1"/>
      <w:numFmt w:val="bullet"/>
      <w:lvlText w:val=""/>
      <w:lvlJc w:val="left"/>
      <w:pPr>
        <w:tabs>
          <w:tab w:val="num" w:pos="5579"/>
        </w:tabs>
        <w:ind w:left="5579" w:hanging="360"/>
      </w:pPr>
      <w:rPr>
        <w:rFonts w:ascii="Symbol" w:hAnsi="Symbol" w:cs="Symbol" w:hint="default"/>
        <w:rFonts w:cs="Symbol"/>
      </w:rPr>
    </w:lvl>
    <w:lvl w:ilvl="7">
      <w:start w:val="1"/>
      <w:numFmt w:val="bullet"/>
      <w:lvlText w:val="o"/>
      <w:lvlJc w:val="left"/>
      <w:pPr>
        <w:tabs>
          <w:tab w:val="num" w:pos="6299"/>
        </w:tabs>
        <w:ind w:left="6299" w:hanging="360"/>
      </w:pPr>
      <w:rPr>
        <w:rFonts w:ascii="Courier New" w:hAnsi="Courier New" w:cs="Courier New" w:hint="default"/>
        <w:rFonts w:cs="Courier New"/>
      </w:rPr>
    </w:lvl>
    <w:lvl w:ilvl="8">
      <w:start w:val="1"/>
      <w:numFmt w:val="bullet"/>
      <w:lvlText w:val=""/>
      <w:lvlJc w:val="left"/>
      <w:pPr>
        <w:tabs>
          <w:tab w:val="num" w:pos="7019"/>
        </w:tabs>
        <w:ind w:left="7019" w:hanging="360"/>
      </w:pPr>
      <w:rPr>
        <w:rFonts w:ascii="Wingdings" w:hAnsi="Wingdings" w:cs="Wingdings" w:hint="default"/>
        <w:rFonts w:cs="Wingdings"/>
      </w:rPr>
    </w:lvl>
  </w:abstractNum>
  <w:abstractNum w:abstractNumId="8">
    <w:lvl w:ilvl="0">
      <w:start w:val="1"/>
      <w:numFmt w:val="bullet"/>
      <w:lvlText w:val=""/>
      <w:lvlJc w:val="left"/>
      <w:pPr>
        <w:tabs>
          <w:tab w:val="num" w:pos="720"/>
        </w:tabs>
        <w:ind w:left="720" w:hanging="360"/>
      </w:pPr>
      <w:rPr>
        <w:rFonts w:ascii="Wingdings" w:hAnsi="Wingdings" w:cs="Wingdings" w:hint="default"/>
        <w:sz w:val="26"/>
        <w:rFonts w:cs="Wingdings"/>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abstractNum w:abstractNumId="9">
    <w:lvl w:ilvl="0">
      <w:start w:val="1"/>
      <w:numFmt w:val="bullet"/>
      <w:lvlText w:val=""/>
      <w:lvlJc w:val="left"/>
      <w:pPr>
        <w:tabs>
          <w:tab w:val="num" w:pos="720"/>
        </w:tabs>
        <w:ind w:left="720" w:hanging="360"/>
      </w:pPr>
      <w:rPr>
        <w:rFonts w:ascii="Symbol" w:hAnsi="Symbol" w:cs="Symbol" w:hint="default"/>
        <w:sz w:val="26"/>
        <w:rFonts w:cs="Symbol"/>
      </w:rPr>
    </w:lvl>
    <w:lvl w:ilvl="1">
      <w:start w:val="1"/>
      <w:numFmt w:val="bullet"/>
      <w:lvlText w:val=""/>
      <w:lvlJc w:val="left"/>
      <w:pPr>
        <w:tabs>
          <w:tab w:val="num" w:pos="1440"/>
        </w:tabs>
        <w:ind w:left="1440" w:hanging="360"/>
      </w:pPr>
      <w:rPr>
        <w:rFonts w:ascii="Symbol" w:hAnsi="Symbol" w:cs="Symbol" w:hint="default"/>
        <w:sz w:val="20"/>
        <w:rFonts w:cs="Symbol"/>
      </w:rPr>
    </w:lvl>
    <w:lvl w:ilvl="2">
      <w:start w:val="1"/>
      <w:numFmt w:val="bullet"/>
      <w:lvlText w:val=""/>
      <w:lvlJc w:val="left"/>
      <w:pPr>
        <w:tabs>
          <w:tab w:val="num" w:pos="2160"/>
        </w:tabs>
        <w:ind w:left="2160" w:hanging="360"/>
      </w:pPr>
      <w:rPr>
        <w:rFonts w:ascii="Symbol" w:hAnsi="Symbol" w:cs="Symbol" w:hint="default"/>
        <w:sz w:val="20"/>
        <w:rFonts w:cs="Symbol"/>
      </w:rPr>
    </w:lvl>
    <w:lvl w:ilvl="3">
      <w:start w:val="1"/>
      <w:numFmt w:val="bullet"/>
      <w:lvlText w:val=""/>
      <w:lvlJc w:val="left"/>
      <w:pPr>
        <w:tabs>
          <w:tab w:val="num" w:pos="2880"/>
        </w:tabs>
        <w:ind w:left="2880" w:hanging="360"/>
      </w:pPr>
      <w:rPr>
        <w:rFonts w:ascii="Symbol" w:hAnsi="Symbol" w:cs="Symbol" w:hint="default"/>
        <w:sz w:val="20"/>
        <w:rFonts w:cs="Symbol"/>
      </w:rPr>
    </w:lvl>
    <w:lvl w:ilvl="4">
      <w:start w:val="1"/>
      <w:numFmt w:val="bullet"/>
      <w:lvlText w:val=""/>
      <w:lvlJc w:val="left"/>
      <w:pPr>
        <w:tabs>
          <w:tab w:val="num" w:pos="3600"/>
        </w:tabs>
        <w:ind w:left="3600" w:hanging="360"/>
      </w:pPr>
      <w:rPr>
        <w:rFonts w:ascii="Symbol" w:hAnsi="Symbol" w:cs="Symbol" w:hint="default"/>
        <w:sz w:val="20"/>
        <w:rFonts w:cs="Symbol"/>
      </w:rPr>
    </w:lvl>
    <w:lvl w:ilvl="5">
      <w:start w:val="1"/>
      <w:numFmt w:val="bullet"/>
      <w:lvlText w:val=""/>
      <w:lvlJc w:val="left"/>
      <w:pPr>
        <w:tabs>
          <w:tab w:val="num" w:pos="4320"/>
        </w:tabs>
        <w:ind w:left="4320" w:hanging="360"/>
      </w:pPr>
      <w:rPr>
        <w:rFonts w:ascii="Symbol" w:hAnsi="Symbol" w:cs="Symbol" w:hint="default"/>
        <w:sz w:val="20"/>
        <w:rFonts w:cs="Symbol"/>
      </w:rPr>
    </w:lvl>
    <w:lvl w:ilvl="6">
      <w:start w:val="1"/>
      <w:numFmt w:val="bullet"/>
      <w:lvlText w:val=""/>
      <w:lvlJc w:val="left"/>
      <w:pPr>
        <w:tabs>
          <w:tab w:val="num" w:pos="5040"/>
        </w:tabs>
        <w:ind w:left="5040" w:hanging="360"/>
      </w:pPr>
      <w:rPr>
        <w:rFonts w:ascii="Symbol" w:hAnsi="Symbol" w:cs="Symbol" w:hint="default"/>
        <w:sz w:val="20"/>
        <w:rFonts w:cs="Symbol"/>
      </w:rPr>
    </w:lvl>
    <w:lvl w:ilvl="7">
      <w:start w:val="1"/>
      <w:numFmt w:val="bullet"/>
      <w:lvlText w:val=""/>
      <w:lvlJc w:val="left"/>
      <w:pPr>
        <w:tabs>
          <w:tab w:val="num" w:pos="5760"/>
        </w:tabs>
        <w:ind w:left="5760" w:hanging="360"/>
      </w:pPr>
      <w:rPr>
        <w:rFonts w:ascii="Symbol" w:hAnsi="Symbol" w:cs="Symbol" w:hint="default"/>
        <w:sz w:val="20"/>
        <w:rFonts w:cs="Symbol"/>
      </w:rPr>
    </w:lvl>
    <w:lvl w:ilvl="8">
      <w:start w:val="1"/>
      <w:numFmt w:val="bullet"/>
      <w:lvlText w:val=""/>
      <w:lvlJc w:val="left"/>
      <w:pPr>
        <w:tabs>
          <w:tab w:val="num" w:pos="6480"/>
        </w:tabs>
        <w:ind w:left="6480" w:hanging="360"/>
      </w:pPr>
      <w:rPr>
        <w:rFonts w:ascii="Symbol" w:hAnsi="Symbol" w:cs="Symbol" w:hint="default"/>
        <w:sz w:val="20"/>
        <w:rFonts w:cs="Symbol"/>
      </w:rPr>
    </w:lvl>
  </w:abstractNum>
  <w:abstractNum w:abstractNumId="10">
    <w:lvl w:ilvl="0">
      <w:start w:val="1"/>
      <w:numFmt w:val="bullet"/>
      <w:lvlText w:val=""/>
      <w:lvlJc w:val="left"/>
      <w:pPr>
        <w:ind w:left="720" w:hanging="360"/>
      </w:pPr>
      <w:rPr>
        <w:rFonts w:ascii="Symbol" w:hAnsi="Symbol" w:cs="Symbol" w:hint="default"/>
        <w:sz w:val="26"/>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1429" w:hanging="360"/>
      </w:pPr>
      <w:rPr>
        <w:rFonts w:ascii="Symbol" w:hAnsi="Symbol" w:cs="Symbol" w:hint="default"/>
        <w:sz w:val="26"/>
        <w:rFonts w:cs="Symbol"/>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Fonts w:cs="Wingdings"/>
      </w:rPr>
    </w:lvl>
    <w:lvl w:ilvl="3">
      <w:start w:val="1"/>
      <w:numFmt w:val="bullet"/>
      <w:lvlText w:val=""/>
      <w:lvlJc w:val="left"/>
      <w:pPr>
        <w:ind w:left="3589" w:hanging="360"/>
      </w:pPr>
      <w:rPr>
        <w:rFonts w:ascii="Symbol" w:hAnsi="Symbol" w:cs="Symbol" w:hint="default"/>
        <w:rFonts w:cs="Symbol"/>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Fonts w:cs="Wingdings"/>
      </w:rPr>
    </w:lvl>
    <w:lvl w:ilvl="6">
      <w:start w:val="1"/>
      <w:numFmt w:val="bullet"/>
      <w:lvlText w:val=""/>
      <w:lvlJc w:val="left"/>
      <w:pPr>
        <w:ind w:left="5749" w:hanging="360"/>
      </w:pPr>
      <w:rPr>
        <w:rFonts w:ascii="Symbol" w:hAnsi="Symbol" w:cs="Symbol" w:hint="default"/>
        <w:rFonts w:cs="Symbol"/>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Fonts w:cs="Wingdings"/>
      </w:rPr>
    </w:lvl>
  </w:abstractNum>
  <w:abstractNum w:abstractNumId="12">
    <w:lvl w:ilvl="0">
      <w:start w:val="1"/>
      <w:numFmt w:val="bullet"/>
      <w:lvlText w:val=""/>
      <w:lvlJc w:val="left"/>
      <w:pPr>
        <w:ind w:left="899" w:hanging="360"/>
      </w:pPr>
      <w:rPr>
        <w:rFonts w:ascii="Symbol" w:hAnsi="Symbol" w:cs="Symbol" w:hint="default"/>
        <w:sz w:val="26"/>
        <w:rFonts w:cs="Symbol"/>
      </w:rPr>
    </w:lvl>
    <w:lvl w:ilvl="1">
      <w:start w:val="1"/>
      <w:numFmt w:val="bullet"/>
      <w:lvlText w:val="o"/>
      <w:lvlJc w:val="left"/>
      <w:pPr>
        <w:ind w:left="1619" w:hanging="360"/>
      </w:pPr>
      <w:rPr>
        <w:rFonts w:ascii="Courier New" w:hAnsi="Courier New" w:cs="Courier New" w:hint="default"/>
        <w:rFonts w:cs="Courier New"/>
      </w:rPr>
    </w:lvl>
    <w:lvl w:ilvl="2">
      <w:start w:val="1"/>
      <w:numFmt w:val="bullet"/>
      <w:lvlText w:val=""/>
      <w:lvlJc w:val="left"/>
      <w:pPr>
        <w:ind w:left="2339" w:hanging="360"/>
      </w:pPr>
      <w:rPr>
        <w:rFonts w:ascii="Wingdings" w:hAnsi="Wingdings" w:cs="Wingdings" w:hint="default"/>
        <w:rFonts w:cs="Wingdings"/>
      </w:rPr>
    </w:lvl>
    <w:lvl w:ilvl="3">
      <w:start w:val="1"/>
      <w:numFmt w:val="bullet"/>
      <w:lvlText w:val=""/>
      <w:lvlJc w:val="left"/>
      <w:pPr>
        <w:ind w:left="3059" w:hanging="360"/>
      </w:pPr>
      <w:rPr>
        <w:rFonts w:ascii="Symbol" w:hAnsi="Symbol" w:cs="Symbol" w:hint="default"/>
        <w:rFonts w:cs="Symbol"/>
      </w:rPr>
    </w:lvl>
    <w:lvl w:ilvl="4">
      <w:start w:val="1"/>
      <w:numFmt w:val="bullet"/>
      <w:lvlText w:val="o"/>
      <w:lvlJc w:val="left"/>
      <w:pPr>
        <w:ind w:left="3779" w:hanging="360"/>
      </w:pPr>
      <w:rPr>
        <w:rFonts w:ascii="Courier New" w:hAnsi="Courier New" w:cs="Courier New" w:hint="default"/>
        <w:rFonts w:cs="Courier New"/>
      </w:rPr>
    </w:lvl>
    <w:lvl w:ilvl="5">
      <w:start w:val="1"/>
      <w:numFmt w:val="bullet"/>
      <w:lvlText w:val=""/>
      <w:lvlJc w:val="left"/>
      <w:pPr>
        <w:ind w:left="4499" w:hanging="360"/>
      </w:pPr>
      <w:rPr>
        <w:rFonts w:ascii="Wingdings" w:hAnsi="Wingdings" w:cs="Wingdings" w:hint="default"/>
        <w:rFonts w:cs="Wingdings"/>
      </w:rPr>
    </w:lvl>
    <w:lvl w:ilvl="6">
      <w:start w:val="1"/>
      <w:numFmt w:val="bullet"/>
      <w:lvlText w:val=""/>
      <w:lvlJc w:val="left"/>
      <w:pPr>
        <w:ind w:left="5219" w:hanging="360"/>
      </w:pPr>
      <w:rPr>
        <w:rFonts w:ascii="Symbol" w:hAnsi="Symbol" w:cs="Symbol" w:hint="default"/>
        <w:rFonts w:cs="Symbol"/>
      </w:rPr>
    </w:lvl>
    <w:lvl w:ilvl="7">
      <w:start w:val="1"/>
      <w:numFmt w:val="bullet"/>
      <w:lvlText w:val="o"/>
      <w:lvlJc w:val="left"/>
      <w:pPr>
        <w:ind w:left="5939" w:hanging="360"/>
      </w:pPr>
      <w:rPr>
        <w:rFonts w:ascii="Courier New" w:hAnsi="Courier New" w:cs="Courier New" w:hint="default"/>
        <w:rFonts w:cs="Courier New"/>
      </w:rPr>
    </w:lvl>
    <w:lvl w:ilvl="8">
      <w:start w:val="1"/>
      <w:numFmt w:val="bullet"/>
      <w:lvlText w:val=""/>
      <w:lvlJc w:val="left"/>
      <w:pPr>
        <w:ind w:left="6659" w:hanging="360"/>
      </w:pPr>
      <w:rPr>
        <w:rFonts w:ascii="Wingdings" w:hAnsi="Wingdings" w:cs="Wingdings" w:hint="default"/>
        <w:rFonts w:cs="Wingdings"/>
      </w:rPr>
    </w:lvl>
  </w:abstractNum>
  <w:abstractNum w:abstractNumId="13">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1"/>
      <w:numFmt w:val="bullet"/>
      <w:lvlText w:val=""/>
      <w:lvlJc w:val="left"/>
      <w:pPr>
        <w:ind w:left="720" w:hanging="360"/>
      </w:pPr>
      <w:rPr>
        <w:rFonts w:ascii="Symbol" w:hAnsi="Symbol" w:cs="Symbol" w:hint="default"/>
        <w:sz w:val="26"/>
        <w:b/>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decimal"/>
      <w:lvlText w:val="%1."/>
      <w:lvlJc w:val="left"/>
      <w:pPr>
        <w:ind w:left="720" w:hanging="360"/>
      </w:pPr>
    </w:lvl>
    <w:lvl w:ilvl="1">
      <w:start w:val="3"/>
      <w:numFmt w:val="decimal"/>
      <w:lvlText w:val="%1.%2"/>
      <w:lvlJc w:val="left"/>
      <w:pPr>
        <w:ind w:left="1069" w:hanging="360"/>
      </w:pPr>
      <w:rPr>
        <w:b/>
      </w:rPr>
    </w:lvl>
    <w:lvl w:ilvl="2">
      <w:start w:val="1"/>
      <w:numFmt w:val="decimal"/>
      <w:lvlText w:val="%1.%2.%3"/>
      <w:lvlJc w:val="left"/>
      <w:pPr>
        <w:ind w:left="1778" w:hanging="720"/>
      </w:pPr>
      <w:rPr>
        <w:b/>
      </w:rPr>
    </w:lvl>
    <w:lvl w:ilvl="3">
      <w:start w:val="1"/>
      <w:numFmt w:val="decimal"/>
      <w:lvlText w:val="%1.%2.%3.%4"/>
      <w:lvlJc w:val="left"/>
      <w:pPr>
        <w:ind w:left="2487" w:hanging="1080"/>
      </w:pPr>
      <w:rPr>
        <w:b/>
      </w:rPr>
    </w:lvl>
    <w:lvl w:ilvl="4">
      <w:start w:val="1"/>
      <w:numFmt w:val="decimal"/>
      <w:lvlText w:val="%1.%2.%3.%4.%5"/>
      <w:lvlJc w:val="left"/>
      <w:pPr>
        <w:ind w:left="2836" w:hanging="1080"/>
      </w:pPr>
      <w:rPr>
        <w:b/>
      </w:rPr>
    </w:lvl>
    <w:lvl w:ilvl="5">
      <w:start w:val="1"/>
      <w:numFmt w:val="decimal"/>
      <w:lvlText w:val="%1.%2.%3.%4.%5.%6"/>
      <w:lvlJc w:val="left"/>
      <w:pPr>
        <w:ind w:left="3545" w:hanging="1440"/>
      </w:pPr>
      <w:rPr>
        <w:b/>
      </w:rPr>
    </w:lvl>
    <w:lvl w:ilvl="6">
      <w:start w:val="1"/>
      <w:numFmt w:val="decimal"/>
      <w:lvlText w:val="%1.%2.%3.%4.%5.%6.%7"/>
      <w:lvlJc w:val="left"/>
      <w:pPr>
        <w:ind w:left="3894" w:hanging="1440"/>
      </w:pPr>
      <w:rPr>
        <w:b/>
      </w:rPr>
    </w:lvl>
    <w:lvl w:ilvl="7">
      <w:start w:val="1"/>
      <w:numFmt w:val="decimal"/>
      <w:lvlText w:val="%1.%2.%3.%4.%5.%6.%7.%8"/>
      <w:lvlJc w:val="left"/>
      <w:pPr>
        <w:ind w:left="4603" w:hanging="1800"/>
      </w:pPr>
      <w:rPr>
        <w:b/>
      </w:rPr>
    </w:lvl>
    <w:lvl w:ilvl="8">
      <w:start w:val="1"/>
      <w:numFmt w:val="decimal"/>
      <w:lvlText w:val="%1.%2.%3.%4.%5.%6.%7.%8.%9"/>
      <w:lvlJc w:val="left"/>
      <w:pPr>
        <w:ind w:left="5312" w:hanging="2160"/>
      </w:pPr>
      <w:rPr>
        <w:b/>
      </w:rPr>
    </w:lvl>
  </w:abstractNum>
  <w:abstractNum w:abstractNumId="16">
    <w:lvl w:ilvl="0">
      <w:start w:val="1"/>
      <w:numFmt w:val="bullet"/>
      <w:lvlText w:val="o"/>
      <w:lvlJc w:val="left"/>
      <w:pPr>
        <w:ind w:left="1004" w:hanging="360"/>
      </w:pPr>
      <w:rPr>
        <w:rFonts w:ascii="Courier New" w:hAnsi="Courier New" w:cs="Courier New" w:hint="default"/>
        <w:sz w:val="26"/>
        <w:rFonts w:cs="Courier New"/>
      </w:rPr>
    </w:lvl>
    <w:lvl w:ilvl="1">
      <w:start w:val="1"/>
      <w:numFmt w:val="bullet"/>
      <w:lvlText w:val="o"/>
      <w:lvlJc w:val="left"/>
      <w:pPr>
        <w:ind w:left="1724" w:hanging="360"/>
      </w:pPr>
      <w:rPr>
        <w:rFonts w:ascii="Courier New" w:hAnsi="Courier New" w:cs="Courier New" w:hint="default"/>
        <w:rFonts w:cs="Courier New"/>
      </w:rPr>
    </w:lvl>
    <w:lvl w:ilvl="2">
      <w:start w:val="1"/>
      <w:numFmt w:val="bullet"/>
      <w:lvlText w:val=""/>
      <w:lvlJc w:val="left"/>
      <w:pPr>
        <w:ind w:left="2444" w:hanging="360"/>
      </w:pPr>
      <w:rPr>
        <w:rFonts w:ascii="Wingdings" w:hAnsi="Wingdings" w:cs="Wingdings" w:hint="default"/>
        <w:rFonts w:cs="Wingdings"/>
      </w:rPr>
    </w:lvl>
    <w:lvl w:ilvl="3">
      <w:start w:val="1"/>
      <w:numFmt w:val="bullet"/>
      <w:lvlText w:val=""/>
      <w:lvlJc w:val="left"/>
      <w:pPr>
        <w:ind w:left="3164" w:hanging="360"/>
      </w:pPr>
      <w:rPr>
        <w:rFonts w:ascii="Symbol" w:hAnsi="Symbol" w:cs="Symbol" w:hint="default"/>
        <w:rFonts w:cs="Symbol"/>
      </w:rPr>
    </w:lvl>
    <w:lvl w:ilvl="4">
      <w:start w:val="1"/>
      <w:numFmt w:val="bullet"/>
      <w:lvlText w:val="o"/>
      <w:lvlJc w:val="left"/>
      <w:pPr>
        <w:ind w:left="3884" w:hanging="360"/>
      </w:pPr>
      <w:rPr>
        <w:rFonts w:ascii="Courier New" w:hAnsi="Courier New" w:cs="Courier New" w:hint="default"/>
        <w:rFonts w:cs="Courier New"/>
      </w:rPr>
    </w:lvl>
    <w:lvl w:ilvl="5">
      <w:start w:val="1"/>
      <w:numFmt w:val="bullet"/>
      <w:lvlText w:val=""/>
      <w:lvlJc w:val="left"/>
      <w:pPr>
        <w:ind w:left="4604" w:hanging="360"/>
      </w:pPr>
      <w:rPr>
        <w:rFonts w:ascii="Wingdings" w:hAnsi="Wingdings" w:cs="Wingdings" w:hint="default"/>
        <w:rFonts w:cs="Wingdings"/>
      </w:rPr>
    </w:lvl>
    <w:lvl w:ilvl="6">
      <w:start w:val="1"/>
      <w:numFmt w:val="bullet"/>
      <w:lvlText w:val=""/>
      <w:lvlJc w:val="left"/>
      <w:pPr>
        <w:ind w:left="5324" w:hanging="360"/>
      </w:pPr>
      <w:rPr>
        <w:rFonts w:ascii="Symbol" w:hAnsi="Symbol" w:cs="Symbol" w:hint="default"/>
        <w:rFonts w:cs="Symbol"/>
      </w:rPr>
    </w:lvl>
    <w:lvl w:ilvl="7">
      <w:start w:val="1"/>
      <w:numFmt w:val="bullet"/>
      <w:lvlText w:val="o"/>
      <w:lvlJc w:val="left"/>
      <w:pPr>
        <w:ind w:left="6044" w:hanging="360"/>
      </w:pPr>
      <w:rPr>
        <w:rFonts w:ascii="Courier New" w:hAnsi="Courier New" w:cs="Courier New" w:hint="default"/>
        <w:rFonts w:cs="Courier New"/>
      </w:rPr>
    </w:lvl>
    <w:lvl w:ilvl="8">
      <w:start w:val="1"/>
      <w:numFmt w:val="bullet"/>
      <w:lvlText w:val=""/>
      <w:lvlJc w:val="left"/>
      <w:pPr>
        <w:ind w:left="6764" w:hanging="360"/>
      </w:pPr>
      <w:rPr>
        <w:rFonts w:ascii="Wingdings" w:hAnsi="Wingdings" w:cs="Wingdings" w:hint="default"/>
        <w:rFonts w:cs="Wingdings"/>
      </w:rPr>
    </w:lvl>
  </w:abstractNum>
  <w:abstractNum w:abstractNumId="17">
    <w:lvl w:ilvl="0">
      <w:start w:val="1"/>
      <w:numFmt w:val="bullet"/>
      <w:lvlText w:val="o"/>
      <w:lvlJc w:val="left"/>
      <w:pPr>
        <w:ind w:left="720" w:hanging="360"/>
      </w:pPr>
      <w:rPr>
        <w:rFonts w:ascii="Courier New" w:hAnsi="Courier New" w:cs="Courier New" w:hint="default"/>
        <w:sz w:val="26"/>
        <w:b/>
        <w:rFonts w:cs="Courier New"/>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lvl w:ilvl="0">
      <w:start w:val="1"/>
      <w:numFmt w:val="decimal"/>
      <w:lvlText w:val="%1."/>
      <w:lvlJc w:val="left"/>
      <w:pPr>
        <w:ind w:left="720" w:hanging="360"/>
      </w:pPr>
      <w:rPr>
        <w:sz w:val="26"/>
        <w:b/>
        <w:rFonts w:ascii="Times New Roman" w:hAnsi="Times New Roman" w:eastAsi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75137"/>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link w:val="10"/>
    <w:uiPriority w:val="9"/>
    <w:qFormat/>
    <w:rsid w:val="00375137"/>
    <w:pPr>
      <w:keepNext w:val="true"/>
      <w:keepLines/>
      <w:spacing w:before="240" w:after="0"/>
      <w:outlineLvl w:val="0"/>
    </w:pPr>
    <w:rPr>
      <w:rFonts w:ascii="Calibri Light" w:hAnsi="Calibri Light" w:eastAsia="" w:cs="" w:asciiTheme="majorHAnsi" w:cstheme="majorBidi" w:eastAsiaTheme="majorEastAsia" w:hAnsiTheme="majorHAnsi"/>
      <w:color w:val="2E74B5" w:themeColor="accent1" w:themeShade="bf"/>
      <w:sz w:val="32"/>
      <w:szCs w:val="32"/>
    </w:rPr>
  </w:style>
  <w:style w:type="character" w:styleId="DefaultParagraphFont" w:default="1">
    <w:name w:val="Default Paragraph Font"/>
    <w:uiPriority w:val="1"/>
    <w:semiHidden/>
    <w:unhideWhenUsed/>
    <w:qFormat/>
    <w:rPr/>
  </w:style>
  <w:style w:type="character" w:styleId="210pt" w:customStyle="1">
    <w:name w:val="Основной текст (2) + 10 pt"/>
    <w:qFormat/>
    <w:rsid w:val="00375137"/>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0"/>
      <w:szCs w:val="20"/>
      <w:u w:val="none"/>
      <w:lang w:val="ru-RU" w:eastAsia="ru-RU" w:bidi="ru-RU"/>
    </w:rPr>
  </w:style>
  <w:style w:type="character" w:styleId="Style13" w:customStyle="1">
    <w:name w:val="Без интервала Знак"/>
    <w:link w:val="a4"/>
    <w:uiPriority w:val="1"/>
    <w:qFormat/>
    <w:rsid w:val="00375137"/>
    <w:rPr>
      <w:rFonts w:ascii="Times New Roman" w:hAnsi="Times New Roman" w:eastAsia="Times New Roman" w:cs="Times New Roman"/>
      <w:sz w:val="24"/>
      <w:szCs w:val="32"/>
      <w:lang w:eastAsia="ru-RU"/>
    </w:rPr>
  </w:style>
  <w:style w:type="character" w:styleId="Style14" w:customStyle="1">
    <w:name w:val="Нижний колонтитул Знак"/>
    <w:basedOn w:val="DefaultParagraphFont"/>
    <w:link w:val="a9"/>
    <w:uiPriority w:val="99"/>
    <w:qFormat/>
    <w:rsid w:val="00375137"/>
    <w:rPr>
      <w:rFonts w:ascii="Times New Roman" w:hAnsi="Times New Roman" w:eastAsia="Times New Roman" w:cs="Times New Roman"/>
      <w:sz w:val="24"/>
      <w:szCs w:val="24"/>
      <w:lang w:eastAsia="ru-RU"/>
    </w:rPr>
  </w:style>
  <w:style w:type="character" w:styleId="Style15" w:customStyle="1">
    <w:name w:val="Абзац списка Знак"/>
    <w:link w:val="a7"/>
    <w:uiPriority w:val="99"/>
    <w:qFormat/>
    <w:rsid w:val="00375137"/>
    <w:rPr>
      <w:rFonts w:ascii="Calibri" w:hAnsi="Calibri" w:eastAsia="Calibri" w:cs="Calibri"/>
      <w:sz w:val="24"/>
      <w:szCs w:val="24"/>
      <w:lang w:eastAsia="ru-RU"/>
    </w:rPr>
  </w:style>
  <w:style w:type="character" w:styleId="11" w:customStyle="1">
    <w:name w:val="Заголовок 1 Знак"/>
    <w:basedOn w:val="DefaultParagraphFont"/>
    <w:link w:val="1"/>
    <w:uiPriority w:val="9"/>
    <w:qFormat/>
    <w:rsid w:val="00375137"/>
    <w:rPr>
      <w:rFonts w:ascii="Calibri Light" w:hAnsi="Calibri Light" w:eastAsia="" w:cs="" w:asciiTheme="majorHAnsi" w:cstheme="majorBidi" w:eastAsiaTheme="majorEastAsia" w:hAnsiTheme="majorHAnsi"/>
      <w:color w:val="2E74B5" w:themeColor="accent1" w:themeShade="bf"/>
      <w:sz w:val="32"/>
      <w:szCs w:val="32"/>
      <w:lang w:eastAsia="ru-RU"/>
    </w:rPr>
  </w:style>
  <w:style w:type="character" w:styleId="2" w:customStyle="1">
    <w:name w:val="Основной текст с отступом 2 Знак"/>
    <w:basedOn w:val="DefaultParagraphFont"/>
    <w:link w:val="20"/>
    <w:qFormat/>
    <w:rsid w:val="00375137"/>
    <w:rPr>
      <w:rFonts w:ascii="Times New Roman" w:hAnsi="Times New Roman" w:eastAsia="Times New Roman" w:cs="Times New Roman"/>
      <w:sz w:val="24"/>
      <w:szCs w:val="24"/>
      <w:lang w:eastAsia="ru-RU"/>
    </w:rPr>
  </w:style>
  <w:style w:type="character" w:styleId="Style16">
    <w:name w:val="Интернет-ссылка"/>
    <w:basedOn w:val="DefaultParagraphFont"/>
    <w:rsid w:val="008f6001"/>
    <w:rPr>
      <w:color w:val="0000FF"/>
      <w:u w:val="single"/>
    </w:rPr>
  </w:style>
  <w:style w:type="character" w:styleId="Style17" w:customStyle="1">
    <w:name w:val="Текст выноски Знак"/>
    <w:basedOn w:val="DefaultParagraphFont"/>
    <w:link w:val="ad"/>
    <w:uiPriority w:val="99"/>
    <w:semiHidden/>
    <w:qFormat/>
    <w:rsid w:val="00fd4962"/>
    <w:rPr>
      <w:rFonts w:ascii="Segoe UI" w:hAnsi="Segoe UI" w:eastAsia="Times New Roman" w:cs="Segoe UI"/>
      <w:sz w:val="18"/>
      <w:szCs w:val="18"/>
      <w:lang w:eastAsia="ru-RU"/>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sz w:val="26"/>
    </w:rPr>
  </w:style>
  <w:style w:type="character" w:styleId="ListLabel11">
    <w:name w:val="ListLabel 11"/>
    <w:qFormat/>
    <w:rPr>
      <w:sz w:val="20"/>
    </w:rPr>
  </w:style>
  <w:style w:type="character" w:styleId="ListLabel12">
    <w:name w:val="ListLabel 12"/>
    <w:qFormat/>
    <w:rPr>
      <w:sz w:val="20"/>
    </w:rPr>
  </w:style>
  <w:style w:type="character" w:styleId="ListLabel13">
    <w:name w:val="ListLabel 13"/>
    <w:qFormat/>
    <w:rPr>
      <w:sz w:val="20"/>
    </w:rPr>
  </w:style>
  <w:style w:type="character" w:styleId="ListLabel14">
    <w:name w:val="ListLabel 14"/>
    <w:qFormat/>
    <w:rPr>
      <w:sz w:val="20"/>
    </w:rPr>
  </w:style>
  <w:style w:type="character" w:styleId="ListLabel15">
    <w:name w:val="ListLabel 15"/>
    <w:qFormat/>
    <w:rPr>
      <w:sz w:val="20"/>
    </w:rPr>
  </w:style>
  <w:style w:type="character" w:styleId="ListLabel16">
    <w:name w:val="ListLabel 16"/>
    <w:qFormat/>
    <w:rPr>
      <w:sz w:val="20"/>
    </w:rPr>
  </w:style>
  <w:style w:type="character" w:styleId="ListLabel17">
    <w:name w:val="ListLabel 17"/>
    <w:qFormat/>
    <w:rPr>
      <w:sz w:val="20"/>
    </w:rPr>
  </w:style>
  <w:style w:type="character" w:styleId="ListLabel18">
    <w:name w:val="ListLabel 18"/>
    <w:qFormat/>
    <w:rPr>
      <w:sz w:val="20"/>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b/>
    </w:rPr>
  </w:style>
  <w:style w:type="character" w:styleId="ListLabel29">
    <w:name w:val="ListLabel 29"/>
    <w:qFormat/>
    <w:rPr>
      <w:b/>
    </w:rPr>
  </w:style>
  <w:style w:type="character" w:styleId="ListLabel30">
    <w:name w:val="ListLabel 30"/>
    <w:qFormat/>
    <w:rPr>
      <w:b/>
    </w:rPr>
  </w:style>
  <w:style w:type="character" w:styleId="ListLabel31">
    <w:name w:val="ListLabel 31"/>
    <w:qFormat/>
    <w:rPr>
      <w:b/>
    </w:rPr>
  </w:style>
  <w:style w:type="character" w:styleId="ListLabel32">
    <w:name w:val="ListLabel 32"/>
    <w:qFormat/>
    <w:rPr>
      <w:b/>
    </w:rPr>
  </w:style>
  <w:style w:type="character" w:styleId="ListLabel33">
    <w:name w:val="ListLabel 33"/>
    <w:qFormat/>
    <w:rPr>
      <w:b/>
    </w:rPr>
  </w:style>
  <w:style w:type="character" w:styleId="ListLabel34">
    <w:name w:val="ListLabel 34"/>
    <w:qFormat/>
    <w:rPr>
      <w:b/>
    </w:rPr>
  </w:style>
  <w:style w:type="character" w:styleId="ListLabel35">
    <w:name w:val="ListLabel 35"/>
    <w:qFormat/>
    <w:rPr>
      <w:b/>
    </w:rPr>
  </w:style>
  <w:style w:type="character" w:styleId="ListLabel36">
    <w:name w:val="ListLabel 36"/>
    <w:qFormat/>
    <w:rPr>
      <w:b w:val="false"/>
      <w:bCs/>
    </w:rPr>
  </w:style>
  <w:style w:type="character" w:styleId="ListLabel37">
    <w:name w:val="ListLabel 37"/>
    <w:qFormat/>
    <w:rPr>
      <w:rFonts w:ascii="Times New Roman" w:hAnsi="Times New Roman" w:cs="Courier New"/>
      <w:sz w:val="26"/>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ascii="Times New Roman" w:hAnsi="Times New Roman" w:cs="Courier New"/>
      <w:b/>
      <w:sz w:val="26"/>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ascii="Times New Roman" w:hAnsi="Times New Roman" w:eastAsia="" w:cs="Times New Roman"/>
      <w:b/>
      <w:sz w:val="26"/>
    </w:rPr>
  </w:style>
  <w:style w:type="character" w:styleId="ListLabel46">
    <w:name w:val="ListLabel 46"/>
    <w:qFormat/>
    <w:rPr>
      <w:rFonts w:ascii="Times New Roman" w:hAnsi="Times New Roman" w:cs="Times New Roman"/>
      <w:sz w:val="26"/>
      <w:szCs w:val="26"/>
    </w:rPr>
  </w:style>
  <w:style w:type="character" w:styleId="ListLabel47">
    <w:name w:val="ListLabel 47"/>
    <w:qFormat/>
    <w:rPr>
      <w:rFonts w:cs="Symbol"/>
      <w:sz w:val="26"/>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Times New Roman"/>
      <w:sz w:val="26"/>
    </w:rPr>
  </w:style>
  <w:style w:type="character" w:styleId="ListLabel57">
    <w:name w:val="ListLabel 57"/>
    <w:qFormat/>
    <w:rPr>
      <w:rFonts w:cs="Times New Roman"/>
      <w:sz w:val="26"/>
    </w:rPr>
  </w:style>
  <w:style w:type="character" w:styleId="ListLabel58">
    <w:name w:val="ListLabel 58"/>
    <w:qFormat/>
    <w:rPr>
      <w:rFonts w:cs="Wingdings"/>
      <w:sz w:val="26"/>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Wingdings"/>
      <w:sz w:val="26"/>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character" w:styleId="ListLabel73">
    <w:name w:val="ListLabel 73"/>
    <w:qFormat/>
    <w:rPr>
      <w:rFonts w:cs="Symbol"/>
    </w:rPr>
  </w:style>
  <w:style w:type="character" w:styleId="ListLabel74">
    <w:name w:val="ListLabel 74"/>
    <w:qFormat/>
    <w:rPr>
      <w:rFonts w:cs="Courier New"/>
    </w:rPr>
  </w:style>
  <w:style w:type="character" w:styleId="ListLabel75">
    <w:name w:val="ListLabel 75"/>
    <w:qFormat/>
    <w:rPr>
      <w:rFonts w:cs="Wingdings"/>
    </w:rPr>
  </w:style>
  <w:style w:type="character" w:styleId="ListLabel76">
    <w:name w:val="ListLabel 76"/>
    <w:qFormat/>
    <w:rPr>
      <w:rFonts w:cs="Symbol"/>
      <w:sz w:val="26"/>
    </w:rPr>
  </w:style>
  <w:style w:type="character" w:styleId="ListLabel77">
    <w:name w:val="ListLabel 77"/>
    <w:qFormat/>
    <w:rPr>
      <w:rFonts w:cs="Symbol"/>
      <w:sz w:val="20"/>
    </w:rPr>
  </w:style>
  <w:style w:type="character" w:styleId="ListLabel78">
    <w:name w:val="ListLabel 78"/>
    <w:qFormat/>
    <w:rPr>
      <w:rFonts w:cs="Symbol"/>
      <w:sz w:val="20"/>
    </w:rPr>
  </w:style>
  <w:style w:type="character" w:styleId="ListLabel79">
    <w:name w:val="ListLabel 79"/>
    <w:qFormat/>
    <w:rPr>
      <w:rFonts w:cs="Symbol"/>
      <w:sz w:val="20"/>
    </w:rPr>
  </w:style>
  <w:style w:type="character" w:styleId="ListLabel80">
    <w:name w:val="ListLabel 80"/>
    <w:qFormat/>
    <w:rPr>
      <w:rFonts w:cs="Symbol"/>
      <w:sz w:val="20"/>
    </w:rPr>
  </w:style>
  <w:style w:type="character" w:styleId="ListLabel81">
    <w:name w:val="ListLabel 81"/>
    <w:qFormat/>
    <w:rPr>
      <w:rFonts w:cs="Symbol"/>
      <w:sz w:val="20"/>
    </w:rPr>
  </w:style>
  <w:style w:type="character" w:styleId="ListLabel82">
    <w:name w:val="ListLabel 82"/>
    <w:qFormat/>
    <w:rPr>
      <w:rFonts w:cs="Symbol"/>
      <w:sz w:val="20"/>
    </w:rPr>
  </w:style>
  <w:style w:type="character" w:styleId="ListLabel83">
    <w:name w:val="ListLabel 83"/>
    <w:qFormat/>
    <w:rPr>
      <w:rFonts w:cs="Symbol"/>
      <w:sz w:val="20"/>
    </w:rPr>
  </w:style>
  <w:style w:type="character" w:styleId="ListLabel84">
    <w:name w:val="ListLabel 84"/>
    <w:qFormat/>
    <w:rPr>
      <w:rFonts w:cs="Symbol"/>
      <w:sz w:val="20"/>
    </w:rPr>
  </w:style>
  <w:style w:type="character" w:styleId="ListLabel85">
    <w:name w:val="ListLabel 85"/>
    <w:qFormat/>
    <w:rPr>
      <w:rFonts w:cs="Symbol"/>
      <w:sz w:val="26"/>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sz w:val="26"/>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cs="Symbol"/>
      <w:sz w:val="26"/>
    </w:rPr>
  </w:style>
  <w:style w:type="character" w:styleId="ListLabel104">
    <w:name w:val="ListLabel 104"/>
    <w:qFormat/>
    <w:rPr>
      <w:rFonts w:cs="Courier New"/>
    </w:rPr>
  </w:style>
  <w:style w:type="character" w:styleId="ListLabel105">
    <w:name w:val="ListLabel 105"/>
    <w:qFormat/>
    <w:rPr>
      <w:rFonts w:cs="Wingdings"/>
    </w:rPr>
  </w:style>
  <w:style w:type="character" w:styleId="ListLabel106">
    <w:name w:val="ListLabel 106"/>
    <w:qFormat/>
    <w:rPr>
      <w:rFonts w:cs="Symbol"/>
    </w:rPr>
  </w:style>
  <w:style w:type="character" w:styleId="ListLabel107">
    <w:name w:val="ListLabel 107"/>
    <w:qFormat/>
    <w:rPr>
      <w:rFonts w:cs="Courier New"/>
    </w:rPr>
  </w:style>
  <w:style w:type="character" w:styleId="ListLabel108">
    <w:name w:val="ListLabel 108"/>
    <w:qFormat/>
    <w:rPr>
      <w:rFonts w:cs="Wingdings"/>
    </w:rPr>
  </w:style>
  <w:style w:type="character" w:styleId="ListLabel109">
    <w:name w:val="ListLabel 109"/>
    <w:qFormat/>
    <w:rPr>
      <w:rFonts w:cs="Symbol"/>
    </w:rPr>
  </w:style>
  <w:style w:type="character" w:styleId="ListLabel110">
    <w:name w:val="ListLabel 110"/>
    <w:qFormat/>
    <w:rPr>
      <w:rFonts w:cs="Courier New"/>
    </w:rPr>
  </w:style>
  <w:style w:type="character" w:styleId="ListLabel111">
    <w:name w:val="ListLabel 111"/>
    <w:qFormat/>
    <w:rPr>
      <w:rFonts w:cs="Wingdings"/>
    </w:rPr>
  </w:style>
  <w:style w:type="character" w:styleId="ListLabel112">
    <w:name w:val="ListLabel 112"/>
    <w:qFormat/>
    <w:rPr>
      <w:rFonts w:cs="Symbol"/>
      <w:b/>
      <w:sz w:val="26"/>
    </w:rPr>
  </w:style>
  <w:style w:type="character" w:styleId="ListLabel113">
    <w:name w:val="ListLabel 113"/>
    <w:qFormat/>
    <w:rPr>
      <w:rFonts w:cs="Courier New"/>
    </w:rPr>
  </w:style>
  <w:style w:type="character" w:styleId="ListLabel114">
    <w:name w:val="ListLabel 114"/>
    <w:qFormat/>
    <w:rPr>
      <w:rFonts w:cs="Wingdings"/>
    </w:rPr>
  </w:style>
  <w:style w:type="character" w:styleId="ListLabel115">
    <w:name w:val="ListLabel 115"/>
    <w:qFormat/>
    <w:rPr>
      <w:rFonts w:cs="Symbol"/>
    </w:rPr>
  </w:style>
  <w:style w:type="character" w:styleId="ListLabel116">
    <w:name w:val="ListLabel 116"/>
    <w:qFormat/>
    <w:rPr>
      <w:rFonts w:cs="Courier New"/>
    </w:rPr>
  </w:style>
  <w:style w:type="character" w:styleId="ListLabel117">
    <w:name w:val="ListLabel 117"/>
    <w:qFormat/>
    <w:rPr>
      <w:rFonts w:cs="Wingdings"/>
    </w:rPr>
  </w:style>
  <w:style w:type="character" w:styleId="ListLabel118">
    <w:name w:val="ListLabel 118"/>
    <w:qFormat/>
    <w:rPr>
      <w:rFonts w:cs="Symbol"/>
    </w:rPr>
  </w:style>
  <w:style w:type="character" w:styleId="ListLabel119">
    <w:name w:val="ListLabel 119"/>
    <w:qFormat/>
    <w:rPr>
      <w:rFonts w:cs="Courier New"/>
    </w:rPr>
  </w:style>
  <w:style w:type="character" w:styleId="ListLabel120">
    <w:name w:val="ListLabel 120"/>
    <w:qFormat/>
    <w:rPr>
      <w:rFonts w:cs="Wingdings"/>
    </w:rPr>
  </w:style>
  <w:style w:type="character" w:styleId="ListLabel121">
    <w:name w:val="ListLabel 121"/>
    <w:qFormat/>
    <w:rPr>
      <w:b/>
    </w:rPr>
  </w:style>
  <w:style w:type="character" w:styleId="ListLabel122">
    <w:name w:val="ListLabel 122"/>
    <w:qFormat/>
    <w:rPr>
      <w:b/>
    </w:rPr>
  </w:style>
  <w:style w:type="character" w:styleId="ListLabel123">
    <w:name w:val="ListLabel 123"/>
    <w:qFormat/>
    <w:rPr>
      <w:b/>
    </w:rPr>
  </w:style>
  <w:style w:type="character" w:styleId="ListLabel124">
    <w:name w:val="ListLabel 124"/>
    <w:qFormat/>
    <w:rPr>
      <w:b/>
    </w:rPr>
  </w:style>
  <w:style w:type="character" w:styleId="ListLabel125">
    <w:name w:val="ListLabel 125"/>
    <w:qFormat/>
    <w:rPr>
      <w:b/>
    </w:rPr>
  </w:style>
  <w:style w:type="character" w:styleId="ListLabel126">
    <w:name w:val="ListLabel 126"/>
    <w:qFormat/>
    <w:rPr>
      <w:b/>
    </w:rPr>
  </w:style>
  <w:style w:type="character" w:styleId="ListLabel127">
    <w:name w:val="ListLabel 127"/>
    <w:qFormat/>
    <w:rPr>
      <w:b/>
    </w:rPr>
  </w:style>
  <w:style w:type="character" w:styleId="ListLabel128">
    <w:name w:val="ListLabel 128"/>
    <w:qFormat/>
    <w:rPr>
      <w:b/>
    </w:rPr>
  </w:style>
  <w:style w:type="character" w:styleId="ListLabel129">
    <w:name w:val="ListLabel 129"/>
    <w:qFormat/>
    <w:rPr>
      <w:rFonts w:ascii="Times New Roman" w:hAnsi="Times New Roman" w:cs="Courier New"/>
      <w:sz w:val="26"/>
    </w:rPr>
  </w:style>
  <w:style w:type="character" w:styleId="ListLabel130">
    <w:name w:val="ListLabel 130"/>
    <w:qFormat/>
    <w:rPr>
      <w:rFonts w:cs="Courier New"/>
    </w:rPr>
  </w:style>
  <w:style w:type="character" w:styleId="ListLabel131">
    <w:name w:val="ListLabel 131"/>
    <w:qFormat/>
    <w:rPr>
      <w:rFonts w:cs="Wingdings"/>
    </w:rPr>
  </w:style>
  <w:style w:type="character" w:styleId="ListLabel132">
    <w:name w:val="ListLabel 132"/>
    <w:qFormat/>
    <w:rPr>
      <w:rFonts w:cs="Symbol"/>
    </w:rPr>
  </w:style>
  <w:style w:type="character" w:styleId="ListLabel133">
    <w:name w:val="ListLabel 133"/>
    <w:qFormat/>
    <w:rPr>
      <w:rFonts w:cs="Courier New"/>
    </w:rPr>
  </w:style>
  <w:style w:type="character" w:styleId="ListLabel134">
    <w:name w:val="ListLabel 134"/>
    <w:qFormat/>
    <w:rPr>
      <w:rFonts w:cs="Wingdings"/>
    </w:rPr>
  </w:style>
  <w:style w:type="character" w:styleId="ListLabel135">
    <w:name w:val="ListLabel 135"/>
    <w:qFormat/>
    <w:rPr>
      <w:rFonts w:cs="Symbol"/>
    </w:rPr>
  </w:style>
  <w:style w:type="character" w:styleId="ListLabel136">
    <w:name w:val="ListLabel 136"/>
    <w:qFormat/>
    <w:rPr>
      <w:rFonts w:cs="Courier New"/>
    </w:rPr>
  </w:style>
  <w:style w:type="character" w:styleId="ListLabel137">
    <w:name w:val="ListLabel 137"/>
    <w:qFormat/>
    <w:rPr>
      <w:rFonts w:cs="Wingdings"/>
    </w:rPr>
  </w:style>
  <w:style w:type="character" w:styleId="ListLabel138">
    <w:name w:val="ListLabel 138"/>
    <w:qFormat/>
    <w:rPr>
      <w:rFonts w:ascii="Times New Roman" w:hAnsi="Times New Roman" w:cs="Courier New"/>
      <w:b/>
      <w:sz w:val="26"/>
    </w:rPr>
  </w:style>
  <w:style w:type="character" w:styleId="ListLabel139">
    <w:name w:val="ListLabel 139"/>
    <w:qFormat/>
    <w:rPr>
      <w:rFonts w:cs="Courier New"/>
    </w:rPr>
  </w:style>
  <w:style w:type="character" w:styleId="ListLabel140">
    <w:name w:val="ListLabel 140"/>
    <w:qFormat/>
    <w:rPr>
      <w:rFonts w:cs="Wingdings"/>
    </w:rPr>
  </w:style>
  <w:style w:type="character" w:styleId="ListLabel141">
    <w:name w:val="ListLabel 141"/>
    <w:qFormat/>
    <w:rPr>
      <w:rFonts w:cs="Symbol"/>
    </w:rPr>
  </w:style>
  <w:style w:type="character" w:styleId="ListLabel142">
    <w:name w:val="ListLabel 142"/>
    <w:qFormat/>
    <w:rPr>
      <w:rFonts w:cs="Courier New"/>
    </w:rPr>
  </w:style>
  <w:style w:type="character" w:styleId="ListLabel143">
    <w:name w:val="ListLabel 143"/>
    <w:qFormat/>
    <w:rPr>
      <w:rFonts w:cs="Wingdings"/>
    </w:rPr>
  </w:style>
  <w:style w:type="character" w:styleId="ListLabel144">
    <w:name w:val="ListLabel 144"/>
    <w:qFormat/>
    <w:rPr>
      <w:rFonts w:cs="Symbol"/>
    </w:rPr>
  </w:style>
  <w:style w:type="character" w:styleId="ListLabel145">
    <w:name w:val="ListLabel 145"/>
    <w:qFormat/>
    <w:rPr>
      <w:rFonts w:cs="Courier New"/>
    </w:rPr>
  </w:style>
  <w:style w:type="character" w:styleId="ListLabel146">
    <w:name w:val="ListLabel 146"/>
    <w:qFormat/>
    <w:rPr>
      <w:rFonts w:cs="Wingdings"/>
    </w:rPr>
  </w:style>
  <w:style w:type="character" w:styleId="ListLabel147">
    <w:name w:val="ListLabel 147"/>
    <w:qFormat/>
    <w:rPr>
      <w:rFonts w:ascii="Times New Roman" w:hAnsi="Times New Roman" w:eastAsia="" w:cs="Times New Roman"/>
      <w:b/>
      <w:sz w:val="26"/>
    </w:rPr>
  </w:style>
  <w:style w:type="character" w:styleId="ListLabel148">
    <w:name w:val="ListLabel 148"/>
    <w:qFormat/>
    <w:rPr>
      <w:rFonts w:ascii="Times New Roman" w:hAnsi="Times New Roman" w:cs="Times New Roman"/>
      <w:sz w:val="26"/>
      <w:szCs w:val="26"/>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NormalWeb">
    <w:name w:val="Normal (Web)"/>
    <w:basedOn w:val="Normal"/>
    <w:uiPriority w:val="99"/>
    <w:unhideWhenUsed/>
    <w:qFormat/>
    <w:rsid w:val="00375137"/>
    <w:pPr>
      <w:spacing w:beforeAutospacing="1" w:afterAutospacing="1"/>
    </w:pPr>
    <w:rPr/>
  </w:style>
  <w:style w:type="paragraph" w:styleId="NoSpacing">
    <w:name w:val="No Spacing"/>
    <w:basedOn w:val="Normal"/>
    <w:link w:val="a5"/>
    <w:uiPriority w:val="1"/>
    <w:qFormat/>
    <w:rsid w:val="00375137"/>
    <w:pPr/>
    <w:rPr>
      <w:szCs w:val="32"/>
    </w:rPr>
  </w:style>
  <w:style w:type="paragraph" w:styleId="ListParagraph">
    <w:name w:val="List Paragraph"/>
    <w:basedOn w:val="Normal"/>
    <w:link w:val="a8"/>
    <w:uiPriority w:val="34"/>
    <w:qFormat/>
    <w:rsid w:val="00375137"/>
    <w:pPr>
      <w:spacing w:lineRule="auto" w:line="276" w:before="0" w:after="200"/>
      <w:ind w:left="720" w:hanging="0"/>
    </w:pPr>
    <w:rPr>
      <w:rFonts w:ascii="Calibri" w:hAnsi="Calibri" w:eastAsia="Calibri" w:cs="Calibri"/>
    </w:rPr>
  </w:style>
  <w:style w:type="paragraph" w:styleId="Style23">
    <w:name w:val="Footer"/>
    <w:basedOn w:val="Normal"/>
    <w:link w:val="aa"/>
    <w:uiPriority w:val="99"/>
    <w:unhideWhenUsed/>
    <w:rsid w:val="00375137"/>
    <w:pPr>
      <w:tabs>
        <w:tab w:val="center" w:pos="4677" w:leader="none"/>
        <w:tab w:val="right" w:pos="9355" w:leader="none"/>
      </w:tabs>
    </w:pPr>
    <w:rPr/>
  </w:style>
  <w:style w:type="paragraph" w:styleId="3">
    <w:name w:val="TOC 3"/>
    <w:basedOn w:val="Normal"/>
    <w:next w:val="Normal"/>
    <w:autoRedefine/>
    <w:uiPriority w:val="39"/>
    <w:qFormat/>
    <w:rsid w:val="00375137"/>
    <w:pPr>
      <w:tabs>
        <w:tab w:val="right" w:pos="10348" w:leader="dot"/>
      </w:tabs>
      <w:spacing w:lineRule="auto" w:line="360"/>
    </w:pPr>
    <w:rPr/>
  </w:style>
  <w:style w:type="paragraph" w:styleId="12">
    <w:name w:val="TOC 1"/>
    <w:basedOn w:val="Normal"/>
    <w:next w:val="Normal"/>
    <w:autoRedefine/>
    <w:uiPriority w:val="39"/>
    <w:unhideWhenUsed/>
    <w:qFormat/>
    <w:rsid w:val="00375137"/>
    <w:pPr>
      <w:spacing w:lineRule="auto" w:line="276" w:before="0" w:after="100"/>
    </w:pPr>
    <w:rPr>
      <w:rFonts w:eastAsia="Calibri"/>
      <w:lang w:eastAsia="en-US"/>
    </w:rPr>
  </w:style>
  <w:style w:type="paragraph" w:styleId="TOCHeading">
    <w:name w:val="TOC Heading"/>
    <w:basedOn w:val="1"/>
    <w:next w:val="Normal"/>
    <w:uiPriority w:val="39"/>
    <w:semiHidden/>
    <w:unhideWhenUsed/>
    <w:qFormat/>
    <w:rsid w:val="00375137"/>
    <w:pPr>
      <w:spacing w:lineRule="auto" w:line="276" w:before="480" w:after="0"/>
    </w:pPr>
    <w:rPr>
      <w:b/>
      <w:bCs/>
      <w:sz w:val="28"/>
      <w:szCs w:val="28"/>
      <w:lang w:eastAsia="en-US"/>
    </w:rPr>
  </w:style>
  <w:style w:type="paragraph" w:styleId="21">
    <w:name w:val="TOC 2"/>
    <w:basedOn w:val="Normal"/>
    <w:next w:val="Normal"/>
    <w:autoRedefine/>
    <w:uiPriority w:val="39"/>
    <w:unhideWhenUsed/>
    <w:qFormat/>
    <w:rsid w:val="00375137"/>
    <w:pPr>
      <w:spacing w:lineRule="auto" w:line="276" w:before="0" w:after="100"/>
      <w:ind w:left="220" w:hanging="0"/>
    </w:pPr>
    <w:rPr>
      <w:rFonts w:ascii="Calibri" w:hAnsi="Calibri" w:eastAsia="" w:cs="" w:asciiTheme="minorHAnsi" w:cstheme="minorBidi" w:eastAsiaTheme="minorEastAsia" w:hAnsiTheme="minorHAnsi"/>
      <w:sz w:val="22"/>
      <w:szCs w:val="22"/>
      <w:lang w:eastAsia="en-US"/>
    </w:rPr>
  </w:style>
  <w:style w:type="paragraph" w:styleId="Standard" w:customStyle="1">
    <w:name w:val="Standard"/>
    <w:qFormat/>
    <w:rsid w:val="00375137"/>
    <w:pPr>
      <w:widowControl w:val="false"/>
      <w:suppressAutoHyphens w:val="true"/>
      <w:bidi w:val="0"/>
      <w:spacing w:lineRule="auto" w:line="240"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BodyTextIndent2">
    <w:name w:val="Body Text Indent 2"/>
    <w:basedOn w:val="Normal"/>
    <w:link w:val="21"/>
    <w:qFormat/>
    <w:rsid w:val="00375137"/>
    <w:pPr>
      <w:spacing w:lineRule="auto" w:line="480" w:before="0" w:after="120"/>
      <w:ind w:left="283" w:hanging="0"/>
    </w:pPr>
    <w:rPr/>
  </w:style>
  <w:style w:type="paragraph" w:styleId="BalloonText">
    <w:name w:val="Balloon Text"/>
    <w:basedOn w:val="Normal"/>
    <w:link w:val="ae"/>
    <w:uiPriority w:val="99"/>
    <w:semiHidden/>
    <w:unhideWhenUsed/>
    <w:qFormat/>
    <w:rsid w:val="00fd4962"/>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6">
    <w:name w:val="Table Grid"/>
    <w:basedOn w:val="a1"/>
    <w:rsid w:val="0037513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59"/>
    <w:rsid w:val="00375137"/>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znanium.com/catalog/product/1815484"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Application>LibreOffice/6.1.0.3$Windows_x86 LibreOffice_project/efb621ed25068d70781dc026f7e9c5187a4decd1</Application>
  <Pages>22</Pages>
  <Words>5522</Words>
  <Characters>38961</Characters>
  <CharactersWithSpaces>44123</CharactersWithSpaces>
  <Paragraphs>410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2022-06-02T11:20:00Z</dcterms:created>
  <dc:creator>User-2</dc:creator>
  <dc:description/>
  <dc:language>ru-RU</dc:language>
  <cp:lastModifiedBy/>
  <cp:lastPrinted>2022-10-19T10:50:00Z</cp:lastPrinted>
  <dcterms:modified xsi:type="dcterms:W3CDTF">2022-10-26T15:29:27Z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